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6D2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>высшего образования</w:t>
      </w:r>
    </w:p>
    <w:p w:rsidR="00E836D2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>«Оренбургский государственный медицинский университет»</w:t>
      </w:r>
    </w:p>
    <w:p w:rsidR="00E836D2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>Министерства здравоохранения Российской Федерации</w:t>
      </w:r>
    </w:p>
    <w:p w:rsidR="007E7400" w:rsidRPr="00814C8B" w:rsidRDefault="007E7400" w:rsidP="0080448C">
      <w:pPr>
        <w:rPr>
          <w:b/>
          <w:color w:val="000000"/>
          <w:sz w:val="28"/>
          <w:szCs w:val="28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rPr>
          <w:b/>
          <w:color w:val="000000"/>
          <w:sz w:val="28"/>
          <w:szCs w:val="28"/>
        </w:rPr>
      </w:pPr>
    </w:p>
    <w:p w:rsidR="007E7400" w:rsidRPr="00814C8B" w:rsidRDefault="00E836D2" w:rsidP="0080448C">
      <w:pPr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814C8B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814C8B" w:rsidRDefault="00E836D2" w:rsidP="0080448C">
      <w:pPr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814C8B" w:rsidRDefault="00E836D2" w:rsidP="0080448C">
      <w:pPr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Pr="00814C8B" w:rsidRDefault="00E836D2" w:rsidP="0080448C">
      <w:pPr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ОБУЧАЮЩИХСЯ ПО ДИСЦИПЛИНЕ</w:t>
      </w:r>
    </w:p>
    <w:p w:rsidR="00E836D2" w:rsidRPr="00814C8B" w:rsidRDefault="00E836D2" w:rsidP="0080448C">
      <w:pPr>
        <w:jc w:val="center"/>
        <w:rPr>
          <w:sz w:val="28"/>
        </w:rPr>
      </w:pPr>
    </w:p>
    <w:p w:rsidR="00E836D2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>___________________________________________________________________</w:t>
      </w:r>
    </w:p>
    <w:p w:rsidR="00672D1F" w:rsidRPr="00814C8B" w:rsidRDefault="0090449D" w:rsidP="00672D1F">
      <w:pPr>
        <w:jc w:val="center"/>
        <w:rPr>
          <w:sz w:val="28"/>
          <w:szCs w:val="20"/>
        </w:rPr>
      </w:pPr>
      <w:r w:rsidRPr="0090449D">
        <w:rPr>
          <w:b/>
          <w:sz w:val="28"/>
          <w:szCs w:val="28"/>
          <w:u w:val="single"/>
        </w:rPr>
        <w:t>АРИТМОЛОГИЯ</w:t>
      </w:r>
    </w:p>
    <w:p w:rsidR="00672D1F" w:rsidRPr="00814C8B" w:rsidRDefault="00672D1F" w:rsidP="00672D1F">
      <w:pPr>
        <w:jc w:val="center"/>
        <w:rPr>
          <w:sz w:val="28"/>
          <w:szCs w:val="20"/>
        </w:rPr>
      </w:pPr>
      <w:r w:rsidRPr="00814C8B">
        <w:rPr>
          <w:sz w:val="28"/>
          <w:szCs w:val="20"/>
        </w:rPr>
        <w:t>по специальности</w:t>
      </w:r>
    </w:p>
    <w:p w:rsidR="00672D1F" w:rsidRPr="00814C8B" w:rsidRDefault="00672D1F" w:rsidP="00672D1F">
      <w:pPr>
        <w:jc w:val="center"/>
        <w:rPr>
          <w:sz w:val="28"/>
          <w:szCs w:val="20"/>
        </w:rPr>
      </w:pPr>
    </w:p>
    <w:p w:rsidR="00672D1F" w:rsidRPr="00814C8B" w:rsidRDefault="00672D1F" w:rsidP="00672D1F">
      <w:pPr>
        <w:jc w:val="center"/>
        <w:rPr>
          <w:b/>
          <w:sz w:val="28"/>
          <w:szCs w:val="20"/>
          <w:u w:val="single"/>
        </w:rPr>
      </w:pPr>
      <w:r w:rsidRPr="00814C8B">
        <w:rPr>
          <w:b/>
          <w:sz w:val="28"/>
          <w:szCs w:val="20"/>
          <w:u w:val="single"/>
        </w:rPr>
        <w:t>31.08.1</w:t>
      </w:r>
      <w:r w:rsidR="002348A6" w:rsidRPr="00814C8B">
        <w:rPr>
          <w:b/>
          <w:sz w:val="28"/>
          <w:szCs w:val="20"/>
          <w:u w:val="single"/>
        </w:rPr>
        <w:t>3</w:t>
      </w:r>
      <w:r w:rsidRPr="00814C8B">
        <w:rPr>
          <w:b/>
          <w:sz w:val="28"/>
          <w:szCs w:val="20"/>
          <w:u w:val="single"/>
        </w:rPr>
        <w:t xml:space="preserve"> </w:t>
      </w:r>
      <w:r w:rsidR="002348A6" w:rsidRPr="00814C8B">
        <w:rPr>
          <w:b/>
          <w:sz w:val="28"/>
          <w:szCs w:val="20"/>
          <w:u w:val="single"/>
        </w:rPr>
        <w:t>ДЕТСКАЯ КАРДИОЛОГИЯ</w:t>
      </w: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672D1F" w:rsidRPr="00814C8B" w:rsidRDefault="00672D1F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814C8B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814C8B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Pr="00814C8B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814C8B" w:rsidRDefault="007E7400" w:rsidP="0080448C">
      <w:pPr>
        <w:jc w:val="right"/>
        <w:rPr>
          <w:color w:val="000000"/>
          <w:sz w:val="28"/>
          <w:szCs w:val="28"/>
          <w:highlight w:val="yellow"/>
        </w:rPr>
      </w:pPr>
    </w:p>
    <w:p w:rsidR="00E836D2" w:rsidRPr="00814C8B" w:rsidRDefault="00E836D2" w:rsidP="00672D1F">
      <w:pPr>
        <w:ind w:firstLine="709"/>
        <w:jc w:val="both"/>
        <w:rPr>
          <w:color w:val="000000"/>
        </w:rPr>
      </w:pPr>
      <w:r w:rsidRPr="00814C8B">
        <w:rPr>
          <w:color w:val="000000"/>
        </w:rPr>
        <w:t xml:space="preserve">Является частью основной профессиональной образовательной программы высшего образования </w:t>
      </w:r>
      <w:r w:rsidR="00672D1F" w:rsidRPr="00814C8B">
        <w:rPr>
          <w:color w:val="000000"/>
        </w:rPr>
        <w:t>по специальности 31.08.1</w:t>
      </w:r>
      <w:r w:rsidR="002348A6" w:rsidRPr="00814C8B">
        <w:rPr>
          <w:color w:val="000000"/>
        </w:rPr>
        <w:t>3</w:t>
      </w:r>
      <w:r w:rsidR="00672D1F" w:rsidRPr="00814C8B">
        <w:rPr>
          <w:color w:val="000000"/>
        </w:rPr>
        <w:t xml:space="preserve"> «</w:t>
      </w:r>
      <w:r w:rsidR="002348A6" w:rsidRPr="00814C8B">
        <w:rPr>
          <w:color w:val="000000"/>
        </w:rPr>
        <w:t>Детская кардиология</w:t>
      </w:r>
      <w:r w:rsidR="00672D1F" w:rsidRPr="00814C8B">
        <w:rPr>
          <w:color w:val="000000"/>
        </w:rPr>
        <w:t>», утвержденной ученым советом ФГБОУ ВО ОрГМУ Минздрава России</w:t>
      </w:r>
    </w:p>
    <w:p w:rsidR="00672D1F" w:rsidRPr="00814C8B" w:rsidRDefault="00672D1F" w:rsidP="00672D1F">
      <w:pPr>
        <w:ind w:firstLine="709"/>
        <w:jc w:val="both"/>
        <w:rPr>
          <w:color w:val="000000"/>
        </w:rPr>
      </w:pPr>
    </w:p>
    <w:p w:rsidR="00E836D2" w:rsidRPr="00814C8B" w:rsidRDefault="00E94B5A" w:rsidP="0080448C">
      <w:pPr>
        <w:jc w:val="center"/>
        <w:rPr>
          <w:sz w:val="28"/>
        </w:rPr>
      </w:pPr>
      <w:r w:rsidRPr="00814C8B">
        <w:rPr>
          <w:color w:val="000000"/>
        </w:rPr>
        <w:t>протокол №</w:t>
      </w:r>
      <w:r w:rsidR="006304FA" w:rsidRPr="00814C8B">
        <w:rPr>
          <w:color w:val="000000"/>
        </w:rPr>
        <w:t>11 от «22» июня 2018 г.</w:t>
      </w:r>
    </w:p>
    <w:p w:rsidR="00E836D2" w:rsidRPr="00814C8B" w:rsidRDefault="00E836D2" w:rsidP="0080448C">
      <w:pPr>
        <w:jc w:val="center"/>
        <w:rPr>
          <w:sz w:val="28"/>
        </w:rPr>
      </w:pPr>
    </w:p>
    <w:p w:rsidR="00672D1F" w:rsidRPr="00814C8B" w:rsidRDefault="00672D1F" w:rsidP="0080448C">
      <w:pPr>
        <w:jc w:val="center"/>
        <w:rPr>
          <w:sz w:val="28"/>
        </w:rPr>
      </w:pPr>
    </w:p>
    <w:p w:rsidR="00672D1F" w:rsidRPr="00814C8B" w:rsidRDefault="00672D1F" w:rsidP="0080448C">
      <w:pPr>
        <w:jc w:val="center"/>
        <w:rPr>
          <w:sz w:val="28"/>
        </w:rPr>
      </w:pPr>
    </w:p>
    <w:p w:rsidR="00672D1F" w:rsidRPr="00814C8B" w:rsidRDefault="00672D1F" w:rsidP="0080448C">
      <w:pPr>
        <w:jc w:val="center"/>
        <w:rPr>
          <w:sz w:val="28"/>
        </w:rPr>
      </w:pPr>
    </w:p>
    <w:p w:rsidR="00672D1F" w:rsidRPr="00814C8B" w:rsidRDefault="00E836D2" w:rsidP="0080448C">
      <w:pPr>
        <w:jc w:val="center"/>
        <w:rPr>
          <w:sz w:val="28"/>
        </w:rPr>
      </w:pPr>
      <w:r w:rsidRPr="00814C8B">
        <w:rPr>
          <w:sz w:val="28"/>
        </w:rPr>
        <w:t>Оренбург</w:t>
      </w:r>
      <w:r w:rsidR="00672D1F" w:rsidRPr="00814C8B">
        <w:rPr>
          <w:sz w:val="28"/>
        </w:rPr>
        <w:br w:type="page"/>
      </w:r>
    </w:p>
    <w:p w:rsidR="007E7400" w:rsidRPr="00814C8B" w:rsidRDefault="00672D1F" w:rsidP="00672D1F">
      <w:pPr>
        <w:pStyle w:val="a5"/>
        <w:spacing w:after="160" w:line="259" w:lineRule="auto"/>
        <w:ind w:left="709" w:firstLine="0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="007E7400" w:rsidRPr="00814C8B">
        <w:rPr>
          <w:rFonts w:ascii="Times New Roman" w:hAnsi="Times New Roman"/>
          <w:b/>
          <w:color w:val="000000"/>
          <w:sz w:val="28"/>
          <w:szCs w:val="28"/>
        </w:rPr>
        <w:t>Паспорт фонда оценочных средств</w:t>
      </w:r>
      <w:bookmarkEnd w:id="0"/>
    </w:p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  <w:highlight w:val="yellow"/>
        </w:rPr>
      </w:pPr>
    </w:p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E836D2" w:rsidRPr="00814C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 w:rsidRPr="00814C8B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814C8B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 w:rsidRPr="00814C8B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</w:t>
      </w:r>
      <w:r w:rsidR="00672D1F" w:rsidRPr="00814C8B">
        <w:rPr>
          <w:rFonts w:ascii="Times New Roman" w:hAnsi="Times New Roman"/>
          <w:color w:val="000000"/>
          <w:sz w:val="28"/>
          <w:szCs w:val="28"/>
          <w:u w:val="single"/>
        </w:rPr>
        <w:t>зачета.</w:t>
      </w:r>
    </w:p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 w:rsidRPr="00814C8B">
        <w:rPr>
          <w:rFonts w:ascii="Times New Roman" w:hAnsi="Times New Roman"/>
          <w:color w:val="000000"/>
          <w:sz w:val="28"/>
          <w:szCs w:val="28"/>
        </w:rPr>
        <w:t>П</w:t>
      </w:r>
      <w:r w:rsidRPr="00814C8B">
        <w:rPr>
          <w:rFonts w:ascii="Times New Roman" w:hAnsi="Times New Roman"/>
          <w:color w:val="000000"/>
          <w:sz w:val="28"/>
          <w:szCs w:val="28"/>
        </w:rPr>
        <w:t>ОП и направлены на проверку сформированности знаний, умений и навыков по каждой компетенции, установленной в</w:t>
      </w:r>
      <w:r w:rsidR="00672D1F" w:rsidRPr="00814C8B">
        <w:rPr>
          <w:rFonts w:ascii="Times New Roman" w:hAnsi="Times New Roman"/>
          <w:color w:val="000000"/>
          <w:sz w:val="28"/>
          <w:szCs w:val="28"/>
        </w:rPr>
        <w:t xml:space="preserve"> рабочей программе дисциплины.</w:t>
      </w:r>
    </w:p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814C8B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p w:rsidR="00672D1F" w:rsidRPr="00814C8B" w:rsidRDefault="00672D1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ПК-1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 у детей и подростков,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обитания.</w:t>
      </w:r>
    </w:p>
    <w:p w:rsidR="00C557AC" w:rsidRPr="00814C8B" w:rsidRDefault="00C557AC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ПК-2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проведению профилактических медицинских осмотров, диспансеризации и осуществлению диспансерного наблюдения за детьми и подростками</w:t>
      </w:r>
    </w:p>
    <w:p w:rsidR="00C557AC" w:rsidRPr="00814C8B" w:rsidRDefault="00C557AC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ПК-4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-готовность к применению социально-гигиенических методик сбора и медико-статистического анализа информации о показателях здоровья детей и подростков</w:t>
      </w:r>
    </w:p>
    <w:p w:rsidR="00672D1F" w:rsidRPr="00814C8B" w:rsidRDefault="00672D1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ПК-5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здоровьем.</w:t>
      </w:r>
    </w:p>
    <w:p w:rsidR="00672D1F" w:rsidRPr="00814C8B" w:rsidRDefault="00672D1F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ПК-6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ведению и лечению пациентов, нуждающихся в оказании педиатрической медицинской помощи.</w:t>
      </w:r>
    </w:p>
    <w:p w:rsidR="00C557AC" w:rsidRPr="00814C8B" w:rsidRDefault="00C557AC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ПК-7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оказанию медицинской помощи при чрезвычайных ситуациях, в том числе участию в медицинской эвакуации</w:t>
      </w:r>
    </w:p>
    <w:p w:rsidR="00C557AC" w:rsidRPr="00814C8B" w:rsidRDefault="00C557AC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ПК-8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</w:t>
      </w:r>
    </w:p>
    <w:p w:rsidR="00FD2FF0" w:rsidRDefault="00C557AC" w:rsidP="00FD2FF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ПК-9</w:t>
      </w:r>
      <w:r w:rsidRPr="00814C8B">
        <w:rPr>
          <w:rFonts w:ascii="Times New Roman" w:hAnsi="Times New Roman"/>
          <w:color w:val="000000"/>
          <w:sz w:val="28"/>
          <w:szCs w:val="28"/>
        </w:rPr>
        <w:t xml:space="preserve"> -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</w:r>
    </w:p>
    <w:p w:rsidR="00FD2FF0" w:rsidRPr="00FD2FF0" w:rsidRDefault="00FD2FF0" w:rsidP="00FD2FF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D2FF0">
        <w:rPr>
          <w:rFonts w:ascii="Times New Roman" w:hAnsi="Times New Roman"/>
          <w:b/>
          <w:color w:val="000000"/>
          <w:sz w:val="28"/>
          <w:szCs w:val="28"/>
        </w:rPr>
        <w:t>УК-1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FD2FF0">
        <w:rPr>
          <w:rFonts w:ascii="Times New Roman" w:hAnsi="Times New Roman"/>
          <w:color w:val="000000"/>
          <w:sz w:val="28"/>
          <w:szCs w:val="28"/>
        </w:rPr>
        <w:t>готовностью к абстрактному мышлению, анализу, синтезу</w:t>
      </w:r>
    </w:p>
    <w:p w:rsidR="00C557AC" w:rsidRPr="00FD2FF0" w:rsidRDefault="00FD2FF0" w:rsidP="00FD2FF0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D2FF0">
        <w:rPr>
          <w:rFonts w:ascii="Times New Roman" w:hAnsi="Times New Roman"/>
          <w:b/>
          <w:color w:val="000000"/>
          <w:sz w:val="28"/>
          <w:szCs w:val="28"/>
        </w:rPr>
        <w:t>УК-2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FD2FF0">
        <w:rPr>
          <w:rFonts w:ascii="Times New Roman" w:hAnsi="Times New Roman"/>
          <w:color w:val="000000"/>
          <w:sz w:val="28"/>
          <w:szCs w:val="28"/>
        </w:rPr>
        <w:t>готовностью к управлению коллективом, толерантно воспринимать социальные, этнические, конфессиональные и культурные различия</w:t>
      </w:r>
    </w:p>
    <w:p w:rsidR="00FD2FF0" w:rsidRPr="00FD2FF0" w:rsidRDefault="00FD2FF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814C8B" w:rsidRDefault="00672D1F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2. </w:t>
      </w:r>
      <w:r w:rsidR="007E7400" w:rsidRPr="00814C8B"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1"/>
      <w:r w:rsidR="00876450" w:rsidRPr="00814C8B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672D1F" w:rsidRPr="00814C8B" w:rsidRDefault="00672D1F" w:rsidP="00672D1F">
      <w:pPr>
        <w:pStyle w:val="a5"/>
        <w:ind w:left="709"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876450" w:rsidRPr="00814C8B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Оценочные материалы в рамках всей дисциплины</w:t>
      </w:r>
      <w:r w:rsidR="00876450" w:rsidRPr="00814C8B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C557AC" w:rsidRPr="00814C8B" w:rsidRDefault="00C557AC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t xml:space="preserve">Не предусмотрены </w:t>
      </w:r>
    </w:p>
    <w:p w:rsidR="003F3ACA" w:rsidRPr="00814C8B" w:rsidRDefault="003F3ACA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876450" w:rsidRPr="00814C8B" w:rsidRDefault="007E7400" w:rsidP="003F3ACA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>Оценочные материалы по каждой теме дисциплины</w:t>
      </w:r>
    </w:p>
    <w:p w:rsidR="00C557AC" w:rsidRPr="00814C8B" w:rsidRDefault="007E7400" w:rsidP="00E836D2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t xml:space="preserve">Тема </w:t>
      </w:r>
      <w:r w:rsidR="003D560A" w:rsidRPr="00814C8B">
        <w:rPr>
          <w:b/>
          <w:color w:val="000000"/>
          <w:sz w:val="28"/>
          <w:szCs w:val="28"/>
        </w:rPr>
        <w:t>№</w:t>
      </w:r>
      <w:r w:rsidRPr="00814C8B">
        <w:rPr>
          <w:b/>
          <w:color w:val="000000"/>
          <w:sz w:val="28"/>
          <w:szCs w:val="28"/>
        </w:rPr>
        <w:t>1</w:t>
      </w:r>
      <w:r w:rsidR="00FD2FF0" w:rsidRPr="00FD2FF0">
        <w:t xml:space="preserve"> </w:t>
      </w:r>
      <w:r w:rsidR="00FD2FF0" w:rsidRPr="00FD2FF0">
        <w:rPr>
          <w:color w:val="000000"/>
          <w:sz w:val="28"/>
          <w:szCs w:val="28"/>
          <w:u w:val="single"/>
        </w:rPr>
        <w:t>Методы диагностики нарушений ритма сердца</w:t>
      </w:r>
    </w:p>
    <w:p w:rsidR="00A1780D" w:rsidRPr="00814C8B" w:rsidRDefault="00A1780D" w:rsidP="00A1780D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</w:t>
      </w:r>
      <w:r w:rsidR="007E7400" w:rsidRPr="00814C8B">
        <w:rPr>
          <w:b/>
          <w:color w:val="000000"/>
          <w:sz w:val="28"/>
          <w:szCs w:val="28"/>
        </w:rPr>
        <w:t xml:space="preserve"> текущего контроля</w:t>
      </w:r>
      <w:r w:rsidR="007E7400" w:rsidRPr="00814C8B">
        <w:rPr>
          <w:color w:val="000000"/>
          <w:sz w:val="28"/>
          <w:szCs w:val="28"/>
        </w:rPr>
        <w:t xml:space="preserve"> </w:t>
      </w:r>
      <w:r w:rsidR="007E7400"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814C8B">
        <w:rPr>
          <w:color w:val="000000"/>
          <w:sz w:val="28"/>
          <w:szCs w:val="28"/>
          <w:highlight w:val="yellow"/>
        </w:rPr>
        <w:t xml:space="preserve">решение проблемно–ситуационных задач;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A1780D" w:rsidRPr="00814C8B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A1780D" w:rsidRPr="00814C8B" w:rsidRDefault="00A1780D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FD2FF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 ЭКГ</w:t>
      </w:r>
    </w:p>
    <w:p w:rsidR="00FD2FF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</w:t>
      </w:r>
      <w:r>
        <w:rPr>
          <w:rFonts w:ascii="Times New Roman" w:hAnsi="Times New Roman"/>
          <w:color w:val="000000"/>
          <w:sz w:val="28"/>
          <w:szCs w:val="28"/>
        </w:rPr>
        <w:t xml:space="preserve"> чрезпищеводной ЭКГ (электрофизиологического исследования)</w:t>
      </w:r>
    </w:p>
    <w:p w:rsidR="00D117A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 суточного мониторирования ЭКГ</w:t>
      </w:r>
    </w:p>
    <w:p w:rsidR="00D117A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 Эхо-КС</w:t>
      </w:r>
    </w:p>
    <w:p w:rsidR="00D117A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 стресс-тестов</w:t>
      </w:r>
    </w:p>
    <w:p w:rsidR="00D117A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Возможности и ограничения стандартной н</w:t>
      </w:r>
      <w:r w:rsidRPr="00D117A0">
        <w:rPr>
          <w:rFonts w:ascii="Times New Roman" w:hAnsi="Times New Roman"/>
          <w:color w:val="000000"/>
          <w:sz w:val="28"/>
          <w:szCs w:val="28"/>
        </w:rPr>
        <w:t>нвазивно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D117A0">
        <w:rPr>
          <w:rFonts w:ascii="Times New Roman" w:hAnsi="Times New Roman"/>
          <w:color w:val="000000"/>
          <w:sz w:val="28"/>
          <w:szCs w:val="28"/>
        </w:rPr>
        <w:t xml:space="preserve"> электрофизиологическо</w:t>
      </w:r>
      <w:r>
        <w:rPr>
          <w:rFonts w:ascii="Times New Roman" w:hAnsi="Times New Roman"/>
          <w:color w:val="000000"/>
          <w:sz w:val="28"/>
          <w:szCs w:val="28"/>
        </w:rPr>
        <w:t>го исследования</w:t>
      </w:r>
    </w:p>
    <w:p w:rsidR="00D117A0" w:rsidRDefault="00D117A0" w:rsidP="00D117A0">
      <w:pPr>
        <w:pStyle w:val="a5"/>
        <w:numPr>
          <w:ilvl w:val="0"/>
          <w:numId w:val="1"/>
        </w:numPr>
        <w:jc w:val="lef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Сопутствующие методы обследования пациентов с нарушениями ритма сердца: показания, противопоказания, возможности. </w:t>
      </w:r>
    </w:p>
    <w:p w:rsidR="002809C5" w:rsidRPr="00814C8B" w:rsidRDefault="002809C5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A1780D" w:rsidRPr="00814C8B" w:rsidRDefault="00A1780D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Тексты ситуационных задач</w:t>
      </w:r>
    </w:p>
    <w:p w:rsidR="00C557AC" w:rsidRPr="00814C8B" w:rsidRDefault="00C557AC" w:rsidP="00A1780D">
      <w:pPr>
        <w:ind w:firstLine="709"/>
        <w:jc w:val="both"/>
        <w:rPr>
          <w:color w:val="000000"/>
          <w:sz w:val="28"/>
          <w:szCs w:val="28"/>
        </w:rPr>
      </w:pPr>
    </w:p>
    <w:p w:rsidR="00C557AC" w:rsidRPr="00814C8B" w:rsidRDefault="00C557AC" w:rsidP="00A1780D">
      <w:pPr>
        <w:ind w:firstLine="709"/>
        <w:jc w:val="both"/>
        <w:rPr>
          <w:color w:val="000000"/>
          <w:sz w:val="28"/>
          <w:szCs w:val="28"/>
        </w:rPr>
      </w:pPr>
    </w:p>
    <w:p w:rsidR="00C557AC" w:rsidRPr="00814C8B" w:rsidRDefault="00A1780D" w:rsidP="00C557AC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FD2FF0" w:rsidRDefault="00FD2FF0" w:rsidP="00C026FE">
      <w:pPr>
        <w:ind w:firstLine="709"/>
        <w:rPr>
          <w:color w:val="000000"/>
          <w:sz w:val="28"/>
          <w:szCs w:val="28"/>
        </w:rPr>
      </w:pPr>
    </w:p>
    <w:p w:rsidR="00FD2FF0" w:rsidRDefault="00FD2FF0" w:rsidP="00C026FE">
      <w:pPr>
        <w:ind w:firstLine="709"/>
        <w:rPr>
          <w:color w:val="000000"/>
          <w:sz w:val="28"/>
          <w:szCs w:val="28"/>
        </w:rPr>
      </w:pPr>
    </w:p>
    <w:p w:rsidR="00FD2FF0" w:rsidRDefault="00FD2FF0" w:rsidP="00C026FE">
      <w:pPr>
        <w:ind w:firstLine="709"/>
        <w:rPr>
          <w:color w:val="000000"/>
          <w:sz w:val="28"/>
          <w:szCs w:val="28"/>
        </w:rPr>
      </w:pPr>
    </w:p>
    <w:p w:rsidR="00D36EB2" w:rsidRDefault="00D36EB2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A1780D" w:rsidRPr="00814C8B" w:rsidRDefault="00A1780D" w:rsidP="00A1780D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A1780D" w:rsidRPr="00814C8B" w:rsidRDefault="00A1780D" w:rsidP="00E836D2">
      <w:pPr>
        <w:ind w:firstLine="709"/>
        <w:jc w:val="both"/>
        <w:rPr>
          <w:color w:val="000000"/>
          <w:sz w:val="28"/>
          <w:szCs w:val="28"/>
        </w:rPr>
      </w:pPr>
    </w:p>
    <w:p w:rsidR="003F3ACA" w:rsidRPr="00814C8B" w:rsidRDefault="003F3ACA" w:rsidP="003D560A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2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Аритмии плода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AA6B8C">
        <w:rPr>
          <w:color w:val="000000"/>
          <w:sz w:val="28"/>
          <w:szCs w:val="28"/>
        </w:rPr>
        <w:t>устный опрос;</w:t>
      </w:r>
      <w:r w:rsidR="00D117A0">
        <w:rPr>
          <w:color w:val="000000"/>
          <w:sz w:val="28"/>
          <w:szCs w:val="28"/>
        </w:rPr>
        <w:t xml:space="preserve"> </w:t>
      </w:r>
      <w:r w:rsidRPr="00AA6B8C">
        <w:rPr>
          <w:color w:val="000000"/>
          <w:sz w:val="28"/>
          <w:szCs w:val="28"/>
        </w:rPr>
        <w:t>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D117A0" w:rsidRP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Нарушения ритма сердца плода</w:t>
      </w:r>
      <w:r>
        <w:rPr>
          <w:rFonts w:ascii="Times New Roman" w:hAnsi="Times New Roman"/>
          <w:color w:val="000000"/>
          <w:sz w:val="28"/>
          <w:szCs w:val="28"/>
        </w:rPr>
        <w:t xml:space="preserve"> - классификация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Этиология аритмий плода</w:t>
      </w:r>
    </w:p>
    <w:p w:rsidR="00D117A0" w:rsidRP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Диагностика нарушений ритма сердца плода</w:t>
      </w:r>
    </w:p>
    <w:p w:rsidR="00D117A0" w:rsidRP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Гемодинамически значимые нарушения ритма сердца плода</w:t>
      </w:r>
      <w:r>
        <w:rPr>
          <w:rFonts w:ascii="Times New Roman" w:hAnsi="Times New Roman"/>
          <w:color w:val="000000"/>
          <w:sz w:val="28"/>
          <w:szCs w:val="28"/>
        </w:rPr>
        <w:t xml:space="preserve">, критерии значимости 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Виды гемодинамически значимых нарушений ритма сердца плода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Дифференциальная диагностика гемодинамически значимых нарушений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17A0">
        <w:rPr>
          <w:rFonts w:ascii="Times New Roman" w:hAnsi="Times New Roman"/>
          <w:color w:val="000000"/>
          <w:sz w:val="28"/>
          <w:szCs w:val="28"/>
        </w:rPr>
        <w:t>ритма сердца плода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Атриовентрикулярные реципрокные тахикардии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Мерцательные аритмии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Автоматические суправентрикулярные тахиаритмии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Брадиаритмии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Желудочковая тахиаритмия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Лечение гемодинамически значимых нарушений ритма сердца плода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Дигоксин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Схема дигитализации в общем случае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Особенности дигитализации в сложных случаях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Соталол</w:t>
      </w:r>
    </w:p>
    <w:p w:rsidR="00D117A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Амиодарон</w:t>
      </w:r>
    </w:p>
    <w:p w:rsidR="00FD2FF0" w:rsidRDefault="00D117A0" w:rsidP="00055ECC">
      <w:pPr>
        <w:pStyle w:val="a5"/>
        <w:numPr>
          <w:ilvl w:val="0"/>
          <w:numId w:val="10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Комбинированное использование антиаритмичесих препарато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</w:p>
    <w:p w:rsidR="00FD2FF0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УЗИ плода</w:t>
      </w:r>
    </w:p>
    <w:p w:rsidR="00FD2FF0" w:rsidRPr="00AE6988" w:rsidRDefault="00FD2FF0" w:rsidP="00055ECC">
      <w:pPr>
        <w:pStyle w:val="a5"/>
        <w:numPr>
          <w:ilvl w:val="0"/>
          <w:numId w:val="3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3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Суправентрикулярные тахикардии у детей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814C8B">
        <w:rPr>
          <w:color w:val="000000"/>
          <w:sz w:val="28"/>
          <w:szCs w:val="28"/>
          <w:highlight w:val="yellow"/>
        </w:rPr>
        <w:t xml:space="preserve">решение проблемно–ситуационных задач;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7B169E" w:rsidRDefault="007B169E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 xml:space="preserve">Этиология </w:t>
      </w:r>
      <w:r>
        <w:rPr>
          <w:rFonts w:ascii="Times New Roman" w:hAnsi="Times New Roman"/>
          <w:color w:val="000000"/>
          <w:sz w:val="28"/>
          <w:szCs w:val="28"/>
        </w:rPr>
        <w:t>над</w:t>
      </w:r>
      <w:r w:rsidRPr="007B169E">
        <w:rPr>
          <w:rFonts w:ascii="Times New Roman" w:hAnsi="Times New Roman"/>
          <w:color w:val="000000"/>
          <w:sz w:val="28"/>
          <w:szCs w:val="28"/>
        </w:rPr>
        <w:t>желудочковой тахикардии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Синусовая тахикардия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Предсердные тахиаритмии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Атриовентрикулярная тахиаритмия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Предсердная эктопическая тахикардия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Атриовентрикулярная узловая реципрокная наджелудочковая тахикардия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Синдром Вольфа-Паркинсона-Уайта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Ускоренный идиовентрикулярный ритм сердца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 xml:space="preserve">Диагностика указанных нарушений ритма 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Неотложная помощь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Тактика ведения пациентов с подобными нарушениями ритма на госпитальном этапе.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Показания к хирургическому лечению</w:t>
      </w:r>
    </w:p>
    <w:p w:rsidR="00D117A0" w:rsidRPr="00D117A0" w:rsidRDefault="00D117A0" w:rsidP="00055ECC">
      <w:pPr>
        <w:pStyle w:val="a5"/>
        <w:numPr>
          <w:ilvl w:val="0"/>
          <w:numId w:val="11"/>
        </w:numPr>
        <w:rPr>
          <w:rFonts w:ascii="Times New Roman" w:hAnsi="Times New Roman"/>
          <w:color w:val="000000"/>
          <w:sz w:val="28"/>
          <w:szCs w:val="28"/>
        </w:rPr>
      </w:pPr>
      <w:r w:rsidRPr="00D117A0">
        <w:rPr>
          <w:rFonts w:ascii="Times New Roman" w:hAnsi="Times New Roman"/>
          <w:color w:val="000000"/>
          <w:sz w:val="28"/>
          <w:szCs w:val="28"/>
        </w:rPr>
        <w:t>Ведение пациентов после РЧА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Тексты ситуационных задач</w:t>
      </w: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№1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  <w:r w:rsidRPr="00BA3BB8">
        <w:rPr>
          <w:noProof/>
          <w:color w:val="000000"/>
          <w:sz w:val="28"/>
          <w:szCs w:val="28"/>
        </w:rPr>
        <w:drawing>
          <wp:inline distT="0" distB="0" distL="0" distR="0" wp14:anchorId="0646AE34" wp14:editId="6095C29A">
            <wp:extent cx="6010275" cy="33427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17" cy="33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055ECC">
      <w:pPr>
        <w:numPr>
          <w:ilvl w:val="0"/>
          <w:numId w:val="26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Поставьте и обоснуйте предварительный диагноз.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Фибрилляция предсердий, неправильная форма. Частота сокращений желудочков 160-300 в минуту.</w:t>
      </w:r>
    </w:p>
    <w:p w:rsidR="00BA3BB8" w:rsidRPr="00BA3BB8" w:rsidRDefault="00BA3BB8" w:rsidP="00055ECC">
      <w:pPr>
        <w:numPr>
          <w:ilvl w:val="0"/>
          <w:numId w:val="27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Синдром Вольфа-Паркинсона-Уайта с проведением по п. Кента. Ритм желудочков во время трепетания и фибрилляции предсердий у больных с </w:t>
      </w:r>
      <w:r w:rsidRPr="00BA3BB8">
        <w:rPr>
          <w:color w:val="000000"/>
          <w:sz w:val="28"/>
          <w:szCs w:val="28"/>
        </w:rPr>
        <w:lastRenderedPageBreak/>
        <w:t>синдромом ВПУ определяется функциональными свойствами аномального пути: чем короче эффективный рефрактерный период пучка Кента, тем выше частота ритма желудочков, которая может достигать 300 и более в минуту</w:t>
      </w: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№2</w:t>
      </w:r>
    </w:p>
    <w:p w:rsidR="00BA3BB8" w:rsidRPr="00BA3BB8" w:rsidRDefault="00BA3BB8" w:rsidP="00BA3BB8">
      <w:pPr>
        <w:ind w:firstLine="709"/>
        <w:jc w:val="center"/>
        <w:rPr>
          <w:color w:val="000000"/>
          <w:sz w:val="28"/>
          <w:szCs w:val="28"/>
        </w:rPr>
      </w:pPr>
      <w:r w:rsidRPr="00BA3BB8">
        <w:rPr>
          <w:noProof/>
          <w:color w:val="000000"/>
          <w:sz w:val="28"/>
          <w:szCs w:val="28"/>
        </w:rPr>
        <w:drawing>
          <wp:inline distT="0" distB="0" distL="0" distR="0" wp14:anchorId="75579F2A" wp14:editId="3D81F762">
            <wp:extent cx="3267075" cy="31428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3" cy="314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055ECC">
      <w:pPr>
        <w:numPr>
          <w:ilvl w:val="0"/>
          <w:numId w:val="28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Поставьте предварительный диагноз. 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Неустойчивый пароксизм полиморфной желудочковой тахикардии (частота сердечных сокращений 160–180 уд./мин.). Стрелками в отведении V1 указана элевация точки J в сокращениях синусового ритма.</w:t>
      </w:r>
    </w:p>
    <w:p w:rsidR="00BA3BB8" w:rsidRPr="00BA3BB8" w:rsidRDefault="00BA3BB8" w:rsidP="00055ECC">
      <w:pPr>
        <w:numPr>
          <w:ilvl w:val="0"/>
          <w:numId w:val="29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Синдром Бругада.</w:t>
      </w:r>
    </w:p>
    <w:p w:rsidR="00BA3BB8" w:rsidRDefault="00BA3BB8" w:rsidP="00BA3BB8">
      <w:pPr>
        <w:jc w:val="both"/>
        <w:rPr>
          <w:color w:val="000000"/>
          <w:sz w:val="28"/>
          <w:szCs w:val="28"/>
        </w:rPr>
      </w:pPr>
    </w:p>
    <w:p w:rsidR="00AA4143" w:rsidRPr="00AA4143" w:rsidRDefault="00AA4143" w:rsidP="00AA4143">
      <w:pPr>
        <w:jc w:val="center"/>
        <w:rPr>
          <w:b/>
          <w:i/>
          <w:color w:val="000000"/>
          <w:sz w:val="28"/>
          <w:szCs w:val="28"/>
        </w:rPr>
      </w:pPr>
      <w:r w:rsidRPr="00AA4143">
        <w:rPr>
          <w:b/>
          <w:i/>
          <w:color w:val="000000"/>
          <w:sz w:val="28"/>
          <w:szCs w:val="28"/>
        </w:rPr>
        <w:t xml:space="preserve">Тестовые задания 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1. У РЕБЕНКА, ПОЛУЧАЮЩЕГО АНТИАРИТМИЧЕСКУЮ ТЕРАПИЮ ЗАПРЕЩЕНО НАЗНАЧАТЬ ПРЕПАРАТЫ: 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Удлиняющие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Укорачивающие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Удлиняющие интервал PQ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Ограничения отсутствуют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2. К ОСНОВНЫМ КЛИНИЧЕСКИМ ПРОЯВЛЕНИЯМ ПАРОКСИЗМАЛЬНОЙ ТАХИКАРДИИ ОТНОСИТСЯ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длительная стойкая тахикардия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глухость сердечных тонов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нерегулярный сердечный ритм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дующий систолический шум в сердце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3. ПРИ СИНДРОМЕ ПРЕЖДЕВРЕМЕННОГО ВОЗБУЖДЕНИЯ ЖЕЛУДОЧКОВ ИНТЕРВАЛ PQ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lastRenderedPageBreak/>
        <w:t>укорочен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изменен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незначительно увеличен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изменяется во времени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4. ВЫСОКИЙ РИСК РАЗВИТИЯ НАРУШЕНИЙ СЕРДЕЧНОГО РИТМА НАБЛЮДАЕТСЯ ПРИ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корригированной транспозиции магистральных сосудов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дефекте межжелудочковой перегородки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стенозе легочной артерии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клапанном стенозе аорты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5. ПРИ ЖЕЛУДОЧКОВОЙ ФОРМЕ ПАРОКСИЗМАЛЬНОЙ ТАХИКАРДИИ НА ЭЛЕКТРОКАРДИОГРАММЕ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ЧСС 160 в минуту, регулярный ритм, резко деформированный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130 в минуту, регулярный ритм, узкий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140 в минуту, уширенный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150 в минуту, нерегулярный ритм, узкий комплекс QRS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6. ИНТЕРВАЛ PQ ПРИ СИНДРОМЕ ПРЕЖДЕВРЕМЕННОГО ВОЗБУЖДЕНИЯ ЖЕЛУДОЧКОВ (СИНДРОМЕ ВОЛЬФА-ПАРКИНСОНА-УАЙТА) СОСТАВЛЯЕТ _____ С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0,10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0,14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0,18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0,22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7. ПРИ АВ-БЛОКАДЕ I СТЕПЕНИ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8. ПРИ АВ-БЛОКАДЕ II СТЕПЕНИ ТИПА МОБИТЦ I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9. ДЛЯ ПАРОКСИЗМАЛЬНОЙ ПРЕДСЕРДНОЙ ТАХИКАРДИИ ХАРАКТЕРНО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выявление ЧСС более 200 в минуту у детей раннего возраста и более 180 – у детей школьного возраста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отсутствие зубца Р перед каждым комплексом QRS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наличие АВ-диссоциации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выявление деформации и расширения QRS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10. ДИАГНОСТИРОВАТЬ ФИБРИЛЛЯЦИЮ ЖЕЛУДОЧКОВ СЕРДЦА МОЖНО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на ЭКГ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пальпации верхушечного толчка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аускультации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 пульсу на крупных артериях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11. НА ПРИЕМ УЧАСТКОВОГО ВРАЧА-ПЕДИАТРА ОБРАТИЛСЯ МАЛЬЧИК 7 ЛЕТ С ЖАЛОБАМИ НА ТАХИКАРДИЮ. ПРИ ОСМОТРЕ ЧАСТОТА СЕРДЕЧНЫЙ СОКРАЩЕНИЙ 180 В МИНУТУ, В ПЕРВУЮ ОЧЕРЕДЬ НЕОБХОДИМО ПРОВЕСТИ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ЭКГ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ЭХО 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СМАД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рентгенографию органов грудной клетки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13. НАИБОЛЕЕ БЕЗОПАСНЫМ ПРЕПАРАТОМ ДЛЯ КУПИРОВАНИЯ НАДЖЕЛУДОЧКОВОЙ ТАХИКАРДИИ У ДЕТЕЙ ЯВЛЯЕТСЯ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аденозин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амиодарон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верапамил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14. ДЕТИ С СИНДРОМОМ ПРЕЖДЕВРЕМЕННОГО ВОЗБУЖДЕНИЯ ЖЕЛУДОЧКОВ НА ЭКГ ПРЕДСТАВЛЯЮТ СОБОЙ ГРУППУ РИСКА ПО ВОЗНИКНОВЕНИЮ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пароксизмальной тахикардии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ревматизма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гипертрофической кардиомиопатии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перикардита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15. МЕТОДОМ ВЫБОРА В ЛЕЧЕНИИ ПАЦИЕНТОВ С ГЕМОДИНАМИЧЕСКИ ЗНАЧИМОЙ ЖЕЛУДОЧКОВОЙ ТАХИКАРДИЕЙ ЯВЛЯЕТСЯ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Радиочастотная аблация очага ЖТ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Постановка кардиовертера-дифибрилятора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16. ПРЕПАРАТОМ ВЫБОРА ДЛЯ ЛЕЧЕНИЯ СУПРАВЕНТИРКУЛЯРНОЙ ПАРОКСИЗМАЛЬНОЙ ТАХИКАРДИИ У ДЕТЕЙ ЯВЛЯЕТСЯ: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АТФ (аденозин)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Кордарон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Дигоксин 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Новокаинамид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17. НАЧИНАТЬ КУПИРОВАНИЕ  СУПРАВЕНТИРКУЛЯРНОЙ ПАРОКСИЗМАЛЬНОЙ ТАХИКАРДИИ У ДЕТЕЙ  СЛЕДУЕТ С: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Вагусных проб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АТФ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кордарона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дигоксина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18. ДОЗИРОВКА АТФ ПРИ КУПИРОВАНИИ СУПРАВЕНТИРКУЛЯРНОЙ ПАРОКСИЗМАЛЬНОЙ ТАХИКАРДИИ У ДЕТЕЙ СТАРШЕ 1 ГОДА НА ОДНО ВВЕДЕНИЕ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0,3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0,15 мг/кг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19. НАГРУЗОЧНАЯ ДОЗА АМИОДАРОНА  ПРИ КУПИРОВАНИИ СУПРАВЕНТИРКУЛЯРНОЙ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20. ПРЕПАРАТОМ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Лидокаин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Кордарон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АТФ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Новокаинамид 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21. МЕТОДОМ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Синхронизированная кардиоверсия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Вагусные пробы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Сердечно-легочная реанимация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22. ДОЗИРОВКА ЛИДОКАИНА  ДЛЯ КУПИРОВАНИЯ ЖЕЛУДОЧКОВОЙ ТАХИКАРДИИ У ДЕТЕЙ НА ПЕРВОЕ ВВЕДЕНИЕ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1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 мг/кг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23. ОБЩАЯ ДОЗИРОВКА ЛИДОКАИНА  ДЛЯ КУПИРОВАНИЯ ЖЕЛУДОЧКОВОЙ ТАХИКАРДИИ У ДЕТЕЙ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более 3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5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10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15 мг/кг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24. НАГРУЗОЧНАЯ ДОЗА АМИОДАРОНА  ПРИ КУПИРОВАНИИ ЖЕЛУДОЧКОЙ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25. ПОДДЕРЖИВАЮЩАЯ ДОЗА АМИОДАРОНА  ПРИ КУПИРОВАНИИ ЖЕЛУДОЧКОВОЙ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5-15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15-20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50-150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15-35 мкг/кг/мин в течение нескольких суток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26. ПОКАЗАНИЕМ ДЛЯ ПРОВЕДЕНИЯ ЛЕКАРСТВЕННОЙ ТЕРАПИИ ПАРОКСИЗМАЛЬНОЙ ТАХИКАРДИИ У РЕБЕНКА СТАРШЕ 1 ГОДА ЯВЛЯЕТСЯ ЧСС БОЛЕЕ: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200 в минуту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250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300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120 в минуту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 xml:space="preserve">27. ПРИ ВЫЯВЛЕНИИ У РЕБЕНКА ПРИСТУПОВ МОРГАНИ-АДАМСА-СТОКСА РЕБЕНОК ДОЛЖЕН БЫТЬ НАПРАВЛЕН: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На имплантацию кардиостимулятора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кардиологическое отделение по месту жительства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На 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лечении не нуждается 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28. ПРЕПАРАТЫ, ИСПОЛЬЗУЕМЫЕ В НЕОТЛОЖНОЙ ТЕРАПИИ ПАЦИЕНТОВ С СИНДРОМОМ СЛАБОСТИ СИНУСОВОГО УЗЛА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Все перечисленные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Атропин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Изопреналин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Адреналин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29.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30. 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Аденозина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Изоптина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Атропина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31. ВОЗМОЖНОЕ КОЛИЧЕСТВО РАЗРЯДОВ ПРИ ПРОВЕДЕНИИ ЭЛЕКТРИЧЕСКОЙ ДЕФИБРИЛЛЯЦИИ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ограничено при сохранении фибрилляции желудочков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3-4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2-3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FD2FF0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 xml:space="preserve">Назначение лечения с учетом фармакокинетики и фармакодинамики ЛС, </w:t>
      </w:r>
      <w:r w:rsidRPr="00AE6988">
        <w:rPr>
          <w:rFonts w:ascii="Times New Roman" w:hAnsi="Times New Roman"/>
          <w:color w:val="000000"/>
          <w:sz w:val="28"/>
          <w:szCs w:val="28"/>
        </w:rPr>
        <w:lastRenderedPageBreak/>
        <w:t>оценка взаимодействия ЛС, эффективности проводимой терапии, побочных эффектов ЛС.</w:t>
      </w:r>
    </w:p>
    <w:p w:rsidR="00FD2FF0" w:rsidRPr="00AE6988" w:rsidRDefault="00FD2FF0" w:rsidP="00055ECC">
      <w:pPr>
        <w:pStyle w:val="a5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Техника проведения чрезпищеводной кардиоверсии 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4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Желудочковые тахикардии у детей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FD2FF0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Этиология желудочковой тахикардии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Классификация желудочковых тахикардий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Электрокардиографическая топическая диаг</w:t>
      </w:r>
      <w:r>
        <w:rPr>
          <w:rFonts w:ascii="Times New Roman" w:hAnsi="Times New Roman"/>
          <w:color w:val="000000"/>
          <w:sz w:val="28"/>
          <w:szCs w:val="28"/>
        </w:rPr>
        <w:t>ностика мономорфных Ж</w:t>
      </w:r>
      <w:r w:rsidRPr="007B169E">
        <w:rPr>
          <w:rFonts w:ascii="Times New Roman" w:hAnsi="Times New Roman"/>
          <w:color w:val="000000"/>
          <w:sz w:val="28"/>
          <w:szCs w:val="28"/>
        </w:rPr>
        <w:t>Т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Особенности основных мономорфных ЖТ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Клинические проявления желудочкой тахикардии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Изучение жалоб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 xml:space="preserve">Методы обследования детей с желудочковыми тахиаритмиями </w:t>
      </w:r>
    </w:p>
    <w:p w:rsid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Тактика ведения пациентов с мономорфной желудочковой тахикардией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Общие принципы лечения мономорфных желудочковых тахикардий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Купирование приступа мономорфной ЖТ</w:t>
      </w:r>
    </w:p>
    <w:p w:rsid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Протекторная терапия мономорфной ЖТ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Антиаритмическая терапия (AAT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Оценка эффективности антиаритмической терапии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Немедикаментозные методы лечения мономорфной желудочковой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169E">
        <w:rPr>
          <w:rFonts w:ascii="Times New Roman" w:hAnsi="Times New Roman"/>
          <w:color w:val="000000"/>
          <w:sz w:val="28"/>
          <w:szCs w:val="28"/>
        </w:rPr>
        <w:t>тахикардии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 xml:space="preserve">Радиочастотная катетерная аблация аритмогенного </w:t>
      </w:r>
      <w:r>
        <w:rPr>
          <w:rFonts w:ascii="Times New Roman" w:hAnsi="Times New Roman"/>
          <w:color w:val="000000"/>
          <w:sz w:val="28"/>
          <w:szCs w:val="28"/>
        </w:rPr>
        <w:t>очага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Имплантация кардиовертера-дефибриллятора</w:t>
      </w:r>
    </w:p>
    <w:p w:rsidR="00FD2FF0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Полиморфные желудочковые тахикардии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Фибрилляция желудочков </w:t>
      </w:r>
    </w:p>
    <w:p w:rsidR="007B169E" w:rsidRP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Этиология фибрилляции желудочков</w:t>
      </w:r>
    </w:p>
    <w:p w:rsidR="007B169E" w:rsidRDefault="007B169E" w:rsidP="00055ECC">
      <w:pPr>
        <w:pStyle w:val="a5"/>
        <w:numPr>
          <w:ilvl w:val="0"/>
          <w:numId w:val="12"/>
        </w:numPr>
        <w:rPr>
          <w:rFonts w:ascii="Times New Roman" w:hAnsi="Times New Roman"/>
          <w:color w:val="000000"/>
          <w:sz w:val="28"/>
          <w:szCs w:val="28"/>
        </w:rPr>
      </w:pPr>
      <w:r w:rsidRPr="007B169E">
        <w:rPr>
          <w:rFonts w:ascii="Times New Roman" w:hAnsi="Times New Roman"/>
          <w:color w:val="000000"/>
          <w:sz w:val="28"/>
          <w:szCs w:val="28"/>
        </w:rPr>
        <w:t>Тактика купирования приступа фибрилляции желудочков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1. У РЕБЕНКА, ПОЛУЧАЮЩЕГО АНТИАРИТМИЧЕСКУЮ ТЕРАПИЮ ЗАПРЕЩЕНО НАЗНАЧАТЬ ПРЕПАРАТЫ: 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Удлиняющие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Укорачивающие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Удлиняющие интервал PQ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Ограничения отсутствуют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2. К ОСНОВНЫМ КЛИНИЧЕСКИМ ПРОЯВЛЕНИЯМ ПАРОКСИЗМАЛЬНОЙ ТАХИКАРДИИ ОТНОСИТСЯ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длительная стойкая тахикардия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глухость сердечных тонов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нерегулярный сердечный ритм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дующий систолический шум в сердце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3. ПРИ СИНДРОМЕ ПРЕЖДЕВРЕМЕННОГО ВОЗБУЖДЕНИЯ ЖЕЛУДОЧКОВ ИНТЕРВАЛ PQ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укорочен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изменен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незначительно увеличен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изменяется во времени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4. ВЫСОКИЙ РИСК РАЗВИТИЯ НАРУШЕНИЙ СЕРДЕЧНОГО РИТМА НАБЛЮДАЕТСЯ ПРИ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корригированной транспозиции магистральных сосудов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дефекте межжелудочковой перегородки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стенозе легочной артерии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клапанном стенозе аорты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5. ПРИ ЖЕЛУДОЧКОВОЙ ФОРМЕ ПАРОКСИЗМАЛЬНОЙ ТАХИКАРДИИ НА ЭЛЕКТРОКАРДИОГРАММЕ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ЧСС 160 в минуту, регулярный ритм, резко деформированный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130 в минуту, регулярный ритм, узкий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140 в минуту, уширенный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150 в минуту, нерегулярный ритм, узкий комплекс QRS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6. ИНТЕРВАЛ PQ ПРИ СИНДРОМЕ ПРЕЖДЕВРЕМЕННОГО ВОЗБУЖДЕНИЯ ЖЕЛУДОЧКОВ (СИНДРОМЕ ВОЛЬФА-ПАРКИНСОНА-УАЙТА) СОСТАВЛЯЕТ _____ С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0,10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0,14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0,18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0,22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7. ПРИ АВ-БЛОКАДЕ I СТЕПЕНИ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8. ПРИ АВ-БЛОКАДЕ II СТЕПЕНИ ТИПА МОБИТЦ I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9. ДЛЯ ПАРОКСИЗМАЛЬНОЙ ПРЕДСЕРДНОЙ ТАХИКАРДИИ ХАРАКТЕРНО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выявление ЧСС более 200 в минуту у детей раннего возраста и более 180 – у детей школьного возраста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отсутствие зубца Р перед каждым комплексом QRS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наличие АВ-диссоциации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выявление деформации и расширения QRS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10. ДИАГНОСТИРОВАТЬ ФИБРИЛЛЯЦИЮ ЖЕЛУДОЧКОВ СЕРДЦА МОЖНО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на ЭКГ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пальпации верхушечного толчка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аускультации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 пульсу на крупных артериях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11. НА ПРИЕМ УЧАСТКОВОГО ВРАЧА-ПЕДИАТРА ОБРАТИЛСЯ МАЛЬЧИК 7 ЛЕТ С ЖАЛОБАМИ НА ТАХИКАРДИЮ. ПРИ ОСМОТРЕ ЧАСТОТА СЕРДЕЧНЫЙ СОКРАЩЕНИЙ 180 В МИНУТУ, В ПЕРВУЮ ОЧЕРЕДЬ НЕОБХОДИМО ПРОВЕСТИ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ЭКГ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ЭХО 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СМАД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рентгенографию органов грудной клетки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13. НАИБОЛЕЕ БЕЗОПАСНЫМ ПРЕПАРАТОМ ДЛЯ КУПИРОВАНИЯ НАДЖЕЛУДОЧКОВОЙ ТАХИКАРДИИ У ДЕТЕЙ ЯВЛЯЕТСЯ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аденозин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амиодарон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верапамил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14. ДЕТИ С СИНДРОМОМ ПРЕЖДЕВРЕМЕННОГО ВОЗБУЖДЕНИЯ ЖЕЛУДОЧКОВ НА ЭКГ ПРЕДСТАВЛЯЮТ СОБОЙ ГРУППУ РИСКА ПО ВОЗНИКНОВЕНИЮ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пароксизмальной тахикардии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ревматизма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гипертрофической кардиомиопатии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перикардита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15. МЕТОДОМ ВЫБОРА В ЛЕЧЕНИИ ПАЦИЕНТОВ С ГЕМОДИНАМИЧЕСКИ ЗНАЧИМОЙ ЖЕЛУДОЧКОВОЙ ТАХИКАРДИЕЙ ЯВЛЯЕТСЯ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Радиочастотная аблация очага ЖТ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Постановка кардиовертера-дифибрилятора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16. ПРЕПАРАТОМ ВЫБОРА ДЛЯ ЛЕЧЕНИЯ СУПРАВЕНТИРКУЛЯРНОЙ ПАРОКСИЗМАЛЬНОЙ ТАХИКАРДИИ У ДЕТЕЙ ЯВЛЯЕТСЯ: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АТФ (аденозин)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Кордарон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Дигоксин 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Новокаинамид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17. НАЧИНАТЬ КУПИРОВАНИЕ  СУПРАВЕНТИРКУЛЯРНОЙ ПАРОКСИЗМАЛЬНОЙ ТАХИКАРДИИ У ДЕТЕЙ  СЛЕДУЕТ С: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Вагусных проб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АТФ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кордарона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дигоксина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18. ДОЗИРОВКА АТФ ПРИ КУПИРОВАНИИ СУПРАВЕНТИРКУЛЯРНОЙ ПАРОКСИЗМАЛЬНОЙ ТАХИКАРДИИ У ДЕТЕЙ СТАРШЕ 1 ГОДА НА ОДНО ВВЕДЕНИЕ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0,3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19. НАГРУЗОЧНАЯ ДОЗА АМИОДАРОНА  ПРИ КУПИРОВАНИИ СУПРАВЕНТИРКУЛЯРНОЙ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20. ПРЕПАРАТОМ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Лидокаин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Кордарон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АТФ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Новокаинамид 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 xml:space="preserve">21. МЕТОДОМ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Синхронизированная кардиоверсия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Вагусные пробы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Сердечно-легочная реанимация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22. ДОЗИРОВКА ЛИДОКАИНА  ДЛЯ КУПИРОВАНИЯ ЖЕЛУДОЧКОВОЙ ТАХИКАРДИИ У ДЕТЕЙ НА ПЕРВОЕ ВВЕДЕНИЕ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1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23. ОБЩАЯ ДОЗИРОВКА ЛИДОКАИНА  ДЛЯ КУПИРОВАНИЯ ЖЕЛУДОЧКОВОЙ ТАХИКАРДИИ У ДЕТЕЙ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более 3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5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10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24. НАГРУЗОЧНАЯ ДОЗА АМИОДАРОНА  ПРИ КУПИРОВАНИИ ЖЕЛУДОЧКОЙ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25. ПОДДЕРЖИВАЮЩАЯ ДОЗА АМИОДАРОНА  ПРИ КУПИРОВАНИИ ЖЕЛУДОЧКОВОЙ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5-15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15-20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50-150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15-35 мкг/кг/мин в течение нескольких суток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26. ПОКАЗАНИЕМ ДЛЯ ПРОВЕДЕНИЯ ЛЕКАРСТВЕННОЙ ТЕРАПИИ ПАРОКСИЗМАЛЬНОЙ ТАХИКАРДИИ У РЕБЕНКА СТАРШЕ 1 ГОДА ЯВЛЯЕТСЯ ЧСС БОЛЕЕ: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200 в минуту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250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300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120 в минуту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27. ПРИ ВЫЯВЛЕНИИ У РЕБЕНКА ПРИСТУПОВ МОРГАНИ-АДАМСА-СТОКСА РЕБЕНОК ДОЛЖЕН БЫТЬ НАПРАВЛЕН: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lastRenderedPageBreak/>
        <w:t xml:space="preserve">На имплантацию кардиостимулятора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кардиологическое отделение по месту жительства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На 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лечении не нуждается 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28. ПРЕПАРАТЫ, ИСПОЛЬЗУЕМЫЕ В НЕОТЛОЖНОЙ ТЕРАПИИ ПАЦИЕНТОВ С СИНДРОМОМ СЛАБОСТИ СИНУСОВОГО УЗЛА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Все перечисленные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Атропин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Изопреналин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Адреналин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29.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30. 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Аденозина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Изоптина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Атропина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31. ВОЗМОЖНОЕ КОЛИЧЕСТВО РАЗРЯДОВ ПРИ ПРОВЕДЕНИИ ЭЛЕКТРИЧЕСКОЙ ДЕФИБРИЛЛЯЦИИ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ограничено при сохранении фибрилляции желудочков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3-4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2-3</w:t>
      </w:r>
    </w:p>
    <w:p w:rsidR="00BA3BB8" w:rsidRDefault="00BA3BB8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BA3BB8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Pr="00BA3BB8" w:rsidRDefault="00FD2FF0" w:rsidP="00055ECC">
      <w:pPr>
        <w:pStyle w:val="a5"/>
        <w:numPr>
          <w:ilvl w:val="0"/>
          <w:numId w:val="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Техника использования автоматического наружного дефибриллятора</w:t>
      </w: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5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Синдром слабости синусового узла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814C8B">
        <w:rPr>
          <w:color w:val="000000"/>
          <w:sz w:val="28"/>
          <w:szCs w:val="28"/>
          <w:highlight w:val="yellow"/>
        </w:rPr>
        <w:t xml:space="preserve">решение проблемно–ситуационных задач;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Асистолия 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Синусовая брадикардия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Этиология СССУ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Клинические варианты СССУ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Диагностика указанных нарушений ритма 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Консервативная терапия 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Неотложная помощь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Тактика ведения пациентов с подобными нарушениями ритма на госпитальном этапе.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Показания к хирургическому лечению</w:t>
      </w:r>
    </w:p>
    <w:p w:rsidR="00850401" w:rsidRPr="00850401" w:rsidRDefault="00850401" w:rsidP="00055ECC">
      <w:pPr>
        <w:pStyle w:val="a5"/>
        <w:numPr>
          <w:ilvl w:val="0"/>
          <w:numId w:val="13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Ведение пациентов после РЧА и имплантации кардиовертера-дефибриллятора и кардиостимулятора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Тексты ситуационных задач</w:t>
      </w: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№1.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Девочка 12 лет поступила с жалобами на ощущение перебоев в работе сердца, плохую переносимость физической нагрузки. </w:t>
      </w:r>
    </w:p>
    <w:p w:rsidR="00BA3BB8" w:rsidRPr="00BA3BB8" w:rsidRDefault="00BA3BB8" w:rsidP="00BA3BB8">
      <w:pPr>
        <w:ind w:firstLine="709"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 ЭКГ: ригидная синусовая брадикардия с ЧСС 38 уд/мин чередующаяся с эктопическим предсердным ритмом с единичными синусовыми комплексами с ЧСС 37-39 уд/мин. При физической нагрузке - отсутствие восстановления устойчивого синусового ритма, ЧСС – 38 уд/мин. Нарушение процессов реполяризации в левых грудных отведениях (депрессия сегмента ST, снижение амплитуды T).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055ECC">
      <w:pPr>
        <w:numPr>
          <w:ilvl w:val="0"/>
          <w:numId w:val="17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Поставьте предварительный диагноз.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У девочки имеет место нарушение электрической функции синусового узла – резкая ригидная брадикардия без физиологического увеличения ЧСС на фоне физической нагрузки в сочетании с эктопическим предсердным ритмом. На фоне брадикардии отмечаются нарушения процессов реполяризации ишемического характера в левом желудочке. </w:t>
      </w:r>
    </w:p>
    <w:p w:rsidR="00BA3BB8" w:rsidRPr="00BA3BB8" w:rsidRDefault="00BA3BB8" w:rsidP="00055ECC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Синдром слабости синусового узла, 4 клинический вариант. 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№2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  <w:r w:rsidRPr="00BA3BB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B95982D" wp14:editId="04FBB9F9">
            <wp:extent cx="6143625" cy="270202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78" cy="27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19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21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Непрерывно рецидивирующая тахикардия из выносящего тракта правого желудочка. Цифрами обозначены интервалы между желудочковыми комплексами в миллисекундах. Стрелкой обозначено сливное сокращение.</w:t>
      </w: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№3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  <w:r w:rsidRPr="00BA3BB8">
        <w:rPr>
          <w:noProof/>
          <w:color w:val="000000"/>
          <w:sz w:val="28"/>
          <w:szCs w:val="28"/>
        </w:rPr>
        <w:drawing>
          <wp:inline distT="0" distB="0" distL="0" distR="0" wp14:anchorId="01C8FF2B" wp14:editId="16F1C6FA">
            <wp:extent cx="5924550" cy="359730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87" cy="35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20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22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Рецидивирующие эпизоды желудочковой тахикардии типа torsade de pointes на фоне предсердно-желудочковой блокады III степени. Синусовая тахикардия предсердий (зубцы Р с частотой 95–105 в мин.) </w:t>
      </w:r>
      <w:r w:rsidRPr="00BA3BB8">
        <w:rPr>
          <w:color w:val="000000"/>
          <w:sz w:val="28"/>
          <w:szCs w:val="28"/>
        </w:rPr>
        <w:lastRenderedPageBreak/>
        <w:t>диссоциирует с ритмом желудочков с частотой 28–35 в мин. Значения интервала Q-T составляют 550–620 мс.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center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Задача №4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  <w:r w:rsidRPr="00BA3BB8">
        <w:rPr>
          <w:noProof/>
          <w:color w:val="000000"/>
          <w:sz w:val="28"/>
          <w:szCs w:val="28"/>
        </w:rPr>
        <w:drawing>
          <wp:inline distT="0" distB="0" distL="0" distR="0" wp14:anchorId="2110AC9A" wp14:editId="17BA4526">
            <wp:extent cx="6323952" cy="42005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121" cy="42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Вопросы:</w:t>
      </w:r>
    </w:p>
    <w:p w:rsidR="00BA3BB8" w:rsidRPr="00BA3BB8" w:rsidRDefault="00BA3BB8" w:rsidP="00055ECC">
      <w:pPr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Оцените представленные результаты обследования.</w:t>
      </w:r>
    </w:p>
    <w:p w:rsidR="00BA3BB8" w:rsidRPr="00BA3BB8" w:rsidRDefault="00BA3BB8" w:rsidP="00BA3BB8">
      <w:pPr>
        <w:ind w:firstLine="709"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Эталон ответа: </w:t>
      </w:r>
    </w:p>
    <w:p w:rsidR="00BA3BB8" w:rsidRPr="00BA3BB8" w:rsidRDefault="00BA3BB8" w:rsidP="00055ECC">
      <w:pPr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Электрокардиографические проявления дисфункции синусового узла, связанные с нарушением функции автоматизма. А – синусовоя брадикардия. Б – остановки синусового узла. В – длительная синусовая пауза. Г – посттахикардитическая остановка синусового узла с выскальзывающим ритмом из АВ соединения. Д – посттахикардитическая остановка синусового узла с выскальзывающими импульсами из АВ соединения и рецидивом мерцательной аритмии.</w:t>
      </w:r>
    </w:p>
    <w:p w:rsidR="00BA3BB8" w:rsidRPr="00BA3BB8" w:rsidRDefault="00BA3BB8" w:rsidP="00BA3BB8">
      <w:pPr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BA3BB8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BA3BB8" w:rsidRPr="00BA3BB8" w:rsidRDefault="00BA3BB8" w:rsidP="00055ECC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Проведение вагальных проб при нарушениях ритма у детей различного возраста.</w:t>
      </w:r>
    </w:p>
    <w:p w:rsidR="00BA3BB8" w:rsidRPr="00BA3BB8" w:rsidRDefault="00BA3BB8" w:rsidP="00055ECC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Оценка ЧСС у детей различного возраста.</w:t>
      </w:r>
    </w:p>
    <w:p w:rsidR="00BA3BB8" w:rsidRPr="00BA3BB8" w:rsidRDefault="00BA3BB8" w:rsidP="00055ECC">
      <w:pPr>
        <w:widowControl w:val="0"/>
        <w:numPr>
          <w:ilvl w:val="0"/>
          <w:numId w:val="2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Составить план ведения пациента с СССУ, решить вопрос о его направлении на ВМП.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1. У РЕБЕНКА, ПОЛУЧАЮЩЕГО АНТИАРИТМИЧЕСКУЮ ТЕРАПИЮ ЗАПРЕЩЕНО НАЗНАЧАТЬ ПРЕПАРАТЫ: 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Удлиняющие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Укорачивающие интервал QT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Удлиняющие интервал PQ</w:t>
      </w:r>
    </w:p>
    <w:p w:rsidR="00BA3BB8" w:rsidRPr="00BA3BB8" w:rsidRDefault="00BA3BB8" w:rsidP="00055ECC">
      <w:pPr>
        <w:widowControl w:val="0"/>
        <w:numPr>
          <w:ilvl w:val="0"/>
          <w:numId w:val="3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Ограничения отсутствуют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2. К ОСНОВНЫМ КЛИНИЧЕСКИМ ПРОЯВЛЕНИЯМ ПАРОКСИЗМАЛЬНОЙ ТАХИКАРДИИ ОТНОСИТСЯ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длительная стойкая тахикардия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глухость сердечных тонов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нерегулярный сердечный ритм</w:t>
      </w:r>
    </w:p>
    <w:p w:rsidR="00BA3BB8" w:rsidRPr="00BA3BB8" w:rsidRDefault="00BA3BB8" w:rsidP="00055ECC">
      <w:pPr>
        <w:widowControl w:val="0"/>
        <w:numPr>
          <w:ilvl w:val="0"/>
          <w:numId w:val="3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дующий систолический шум в сердце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3. ПРИ СИНДРОМЕ ПРЕЖДЕВРЕМЕННОГО ВОЗБУЖДЕНИЯ ЖЕЛУДОЧКОВ ИНТЕРВАЛ PQ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укорочен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изменен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незначительно увеличен</w:t>
      </w:r>
    </w:p>
    <w:p w:rsidR="00BA3BB8" w:rsidRPr="00BA3BB8" w:rsidRDefault="00BA3BB8" w:rsidP="00055ECC">
      <w:pPr>
        <w:widowControl w:val="0"/>
        <w:numPr>
          <w:ilvl w:val="0"/>
          <w:numId w:val="3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изменяется во времени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4. ВЫСОКИЙ РИСК РАЗВИТИЯ НАРУШЕНИЙ СЕРДЕЧНОГО РИТМА НАБЛЮДАЕТСЯ ПРИ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корригированной транспозиции магистральных сосудов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дефекте межжелудочковой перегородки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стенозе легочной артерии</w:t>
      </w:r>
    </w:p>
    <w:p w:rsidR="00BA3BB8" w:rsidRPr="00BA3BB8" w:rsidRDefault="00BA3BB8" w:rsidP="00055ECC">
      <w:pPr>
        <w:widowControl w:val="0"/>
        <w:numPr>
          <w:ilvl w:val="0"/>
          <w:numId w:val="3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клапанном стенозе аорты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5. ПРИ ЖЕЛУДОЧКОВОЙ ФОРМЕ ПАРОКСИЗМАЛЬНОЙ ТАХИКАРДИИ НА ЭЛЕКТРОКАРДИОГРАММЕ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ЧСС 160 в минуту, регулярный ритм, резко деформированный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130 в минуту, регулярный ритм, узкий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140 в минуту, уширенный комплекс QRS</w:t>
      </w:r>
    </w:p>
    <w:p w:rsidR="00BA3BB8" w:rsidRPr="00BA3BB8" w:rsidRDefault="00BA3BB8" w:rsidP="00055ECC">
      <w:pPr>
        <w:widowControl w:val="0"/>
        <w:numPr>
          <w:ilvl w:val="0"/>
          <w:numId w:val="3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ЧСС 150 в минуту, нерегулярный ритм, узкий комплекс QRS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6. ИНТЕРВАЛ PQ ПРИ СИНДРОМЕ ПРЕЖДЕВРЕМЕННОГО ВОЗБУЖДЕНИЯ ЖЕЛУДОЧКОВ (СИНДРОМЕ ВОЛЬФА-ПАРКИНСОНА-УАЙТА) СОСТАВЛЯЕТ _____ С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0,10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0,14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0,18</w:t>
      </w:r>
    </w:p>
    <w:p w:rsidR="00BA3BB8" w:rsidRPr="00BA3BB8" w:rsidRDefault="00BA3BB8" w:rsidP="00055ECC">
      <w:pPr>
        <w:widowControl w:val="0"/>
        <w:numPr>
          <w:ilvl w:val="0"/>
          <w:numId w:val="3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0,22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7. ПРИ АВ-БЛОКАДЕ I СТЕПЕНИ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8. ПРИ АВ-БЛОКАДЕ II СТЕПЕНИ ТИПА МОБИТЦ I ПРИ ЭЛЕКТРОКАРДИОГРАФИЧЕСКОМ ИССЛЕДОВАНИИ РЕГИСТРИРУЕТСЯ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прогрессирующее удлинение интервала PQ от цикла к циклу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удлинение интервала PQ (все интервалы одинаковой продолжительности)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выпадение комплекса QRS</w:t>
      </w:r>
    </w:p>
    <w:p w:rsidR="00BA3BB8" w:rsidRPr="00BA3BB8" w:rsidRDefault="00BA3BB8" w:rsidP="00055ECC">
      <w:pPr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диссоциация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9. ДЛЯ ПАРОКСИЗМАЛЬНОЙ ПРЕДСЕРДНОЙ ТАХИКАРДИИ ХАРАКТЕРНО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выявление ЧСС более 200 в минуту у детей раннего возраста и более 180 – у детей школьного возраста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отсутствие зубца Р перед каждым комплексом QRS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наличие АВ-диссоциации</w:t>
      </w:r>
    </w:p>
    <w:p w:rsidR="00BA3BB8" w:rsidRPr="00BA3BB8" w:rsidRDefault="00BA3BB8" w:rsidP="00055ECC">
      <w:pPr>
        <w:widowControl w:val="0"/>
        <w:numPr>
          <w:ilvl w:val="0"/>
          <w:numId w:val="3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выявление деформации и расширения QRS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10. ДИАГНОСТИРОВАТЬ ФИБРИЛЛЯЦИЮ ЖЕЛУДОЧКОВ СЕРДЦА МОЖНО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на ЭКГ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пальпации верхушечного толчка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аускультации</w:t>
      </w:r>
    </w:p>
    <w:p w:rsidR="00BA3BB8" w:rsidRPr="00BA3BB8" w:rsidRDefault="00BA3BB8" w:rsidP="00055ECC">
      <w:pPr>
        <w:widowControl w:val="0"/>
        <w:numPr>
          <w:ilvl w:val="0"/>
          <w:numId w:val="3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 пульсу на крупных артериях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11. НА ПРИЕМ УЧАСТКОВОГО ВРАЧА-ПЕДИАТРА ОБРАТИЛСЯ МАЛЬЧИК 7 ЛЕТ С ЖАЛОБАМИ НА ТАХИКАРДИЮ. ПРИ ОСМОТРЕ ЧАСТОТА СЕРДЕЧНЫЙ СОКРАЩЕНИЙ 180 В МИНУТУ, В ПЕРВУЮ ОЧЕРЕДЬ НЕОБХОДИМО ПРОВЕСТИ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ЭКГ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ЭХО КГ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СМАД</w:t>
      </w:r>
    </w:p>
    <w:p w:rsidR="00BA3BB8" w:rsidRPr="00BA3BB8" w:rsidRDefault="00BA3BB8" w:rsidP="00055ECC">
      <w:pPr>
        <w:widowControl w:val="0"/>
        <w:numPr>
          <w:ilvl w:val="0"/>
          <w:numId w:val="4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рентгенографию органов грудной клетки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4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13. НАИБОЛЕЕ БЕЗОПАСНЫМ ПРЕПАРАТОМ ДЛЯ КУПИРОВАНИЯ НАДЖЕЛУДОЧКОВОЙ ТАХИКАРДИИ У ДЕТЕЙ ЯВЛЯЕТСЯ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lastRenderedPageBreak/>
        <w:t>аденозин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амиодарон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</w:t>
      </w:r>
    </w:p>
    <w:p w:rsidR="00BA3BB8" w:rsidRPr="00BA3BB8" w:rsidRDefault="00BA3BB8" w:rsidP="00055ECC">
      <w:pPr>
        <w:widowControl w:val="0"/>
        <w:numPr>
          <w:ilvl w:val="0"/>
          <w:numId w:val="4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верапамил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14. ДЕТИ С СИНДРОМОМ ПРЕЖДЕВРЕМЕННОГО ВОЗБУЖДЕНИЯ ЖЕЛУДОЧКОВ НА ЭКГ ПРЕДСТАВЛЯЮТ СОБОЙ ГРУППУ РИСКА ПО ВОЗНИКНОВЕНИЮ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пароксизмальной тахикардии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ревматизма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гипертрофической кардиомиопатии</w:t>
      </w:r>
    </w:p>
    <w:p w:rsidR="00BA3BB8" w:rsidRPr="00BA3BB8" w:rsidRDefault="00BA3BB8" w:rsidP="00055ECC">
      <w:pPr>
        <w:widowControl w:val="0"/>
        <w:numPr>
          <w:ilvl w:val="0"/>
          <w:numId w:val="4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перикардита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15. МЕТОДОМ ВЫБОРА В ЛЕЧЕНИИ ПАЦИЕНТОВ С ГЕМОДИНАМИЧЕСКИ ЗНАЧИМОЙ ЖЕЛУДОЧКОВОЙ ТАХИКАРДИЕЙ ЯВЛЯЕТСЯ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Радиочастотная аблация очага ЖТ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4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Постановка кардиовертера-дифибрилятора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16. ПРЕПАРАТОМ ВЫБОРА ДЛЯ ЛЕЧЕНИЯ СУПРАВЕНТИРКУЛЯРНОЙ ПАРОКСИЗМАЛЬНОЙ ТАХИКАРДИИ У ДЕТЕЙ ЯВЛЯЕТСЯ: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АТФ (аденозин)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Кордарон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Дигоксин </w:t>
      </w:r>
    </w:p>
    <w:p w:rsidR="00BA3BB8" w:rsidRPr="00BA3BB8" w:rsidRDefault="00BA3BB8" w:rsidP="00055ECC">
      <w:pPr>
        <w:widowControl w:val="0"/>
        <w:numPr>
          <w:ilvl w:val="0"/>
          <w:numId w:val="4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Новокаинамид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17. НАЧИНАТЬ КУПИРОВАНИЕ  СУПРАВЕНТИРКУЛЯРНОЙ ПАРОКСИЗМАЛЬНОЙ ТАХИКАРДИИ У ДЕТЕЙ  СЛЕДУЕТ С: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Вагусных проб 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АТФ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кордарона</w:t>
      </w:r>
    </w:p>
    <w:p w:rsidR="00BA3BB8" w:rsidRPr="00BA3BB8" w:rsidRDefault="00BA3BB8" w:rsidP="00055ECC">
      <w:pPr>
        <w:widowControl w:val="0"/>
        <w:numPr>
          <w:ilvl w:val="0"/>
          <w:numId w:val="4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Введения дигоксина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18. ДОЗИРОВКА АТФ ПРИ КУПИРОВАНИИ СУПРАВЕНТИРКУЛЯРНОЙ ПАРОКСИЗМАЛЬНОЙ ТАХИКАРДИИ У ДЕТЕЙ СТАРШЕ 1 ГОДА НА ОДНО ВВЕДЕНИЕ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0,1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0,3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0,2 мг/кг</w:t>
      </w:r>
    </w:p>
    <w:p w:rsidR="00BA3BB8" w:rsidRPr="00BA3BB8" w:rsidRDefault="00BA3BB8" w:rsidP="00055ECC">
      <w:pPr>
        <w:widowControl w:val="0"/>
        <w:numPr>
          <w:ilvl w:val="0"/>
          <w:numId w:val="4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0,15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19. НАГРУЗОЧНАЯ ДОЗА АМИОДАРОНА  ПРИ КУПИРОВАНИИ СУПРАВЕНТИРКУЛЯРНОЙ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lastRenderedPageBreak/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4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20. ПРЕПАРАТОМ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Лидокаин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Кордарон 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АТФ</w:t>
      </w:r>
    </w:p>
    <w:p w:rsidR="00BA3BB8" w:rsidRPr="00BA3BB8" w:rsidRDefault="00BA3BB8" w:rsidP="00055ECC">
      <w:pPr>
        <w:widowControl w:val="0"/>
        <w:numPr>
          <w:ilvl w:val="0"/>
          <w:numId w:val="4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Новокаинамид 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21. МЕТОДОМ ВЫБОРА ДЛЯ КУПИРОВАНИЯ ЖЕЛУДОЧКОВОЙ ТАХИКАРДИИ У ДЕТЕЙ ЯВЛЯЕТСЯ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Синхронизированная кардиоверсия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Медикаментозная терапия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Вагусные пробы </w:t>
      </w:r>
    </w:p>
    <w:p w:rsidR="00BA3BB8" w:rsidRPr="00BA3BB8" w:rsidRDefault="00BA3BB8" w:rsidP="00055ECC">
      <w:pPr>
        <w:widowControl w:val="0"/>
        <w:numPr>
          <w:ilvl w:val="0"/>
          <w:numId w:val="5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Сердечно-легочная реанимация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22. ДОЗИРОВКА ЛИДОКАИНА  ДЛЯ КУПИРОВАНИЯ ЖЕЛУДОЧКОВОЙ ТАХИКАРДИИ У ДЕТЕЙ НА ПЕРВОЕ ВВЕДЕНИЕ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1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 мг/кг</w:t>
      </w:r>
    </w:p>
    <w:p w:rsidR="00BA3BB8" w:rsidRPr="00BA3BB8" w:rsidRDefault="00BA3BB8" w:rsidP="00055ECC">
      <w:pPr>
        <w:widowControl w:val="0"/>
        <w:numPr>
          <w:ilvl w:val="0"/>
          <w:numId w:val="51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23. ОБЩАЯ ДОЗИРОВКА ЛИДОКАИНА  ДЛЯ КУПИРОВАНИЯ ЖЕЛУДОЧКОВОЙ ТАХИКАРДИИ У ДЕТЕЙ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более 3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5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10 мг/кг</w:t>
      </w:r>
    </w:p>
    <w:p w:rsidR="00BA3BB8" w:rsidRPr="00BA3BB8" w:rsidRDefault="00BA3BB8" w:rsidP="00055ECC">
      <w:pPr>
        <w:widowControl w:val="0"/>
        <w:numPr>
          <w:ilvl w:val="0"/>
          <w:numId w:val="52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Не более 15 мг/кг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24. НАГРУЗОЧНАЯ ДОЗА АМИОДАРОНА  ПРИ КУПИРОВАНИИ ЖЕЛУДОЧКОЙ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5-10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10-15 мг/кг в течение 30-60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 мг/кг в течение 30 минут</w:t>
      </w:r>
    </w:p>
    <w:p w:rsidR="00BA3BB8" w:rsidRPr="00BA3BB8" w:rsidRDefault="00BA3BB8" w:rsidP="00055ECC">
      <w:pPr>
        <w:widowControl w:val="0"/>
        <w:numPr>
          <w:ilvl w:val="0"/>
          <w:numId w:val="53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10 мг/кг внутривенно медленно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25. ПОДДЕРЖИВАЮЩАЯ ДОЗА АМИОДАРОНА  ПРИ КУПИРОВАНИИ ЖЕЛУДОЧКОВОЙ ПАРОКСИЗМАЛЬНОЙ ТАХИКАРДИИ У ДЕТЕЙ: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5-15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15-20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50-150 мкг/кг/мин в течение нескольких часов</w:t>
      </w:r>
    </w:p>
    <w:p w:rsidR="00BA3BB8" w:rsidRPr="00BA3BB8" w:rsidRDefault="00BA3BB8" w:rsidP="00055ECC">
      <w:pPr>
        <w:widowControl w:val="0"/>
        <w:numPr>
          <w:ilvl w:val="0"/>
          <w:numId w:val="54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15-35 мкг/кг/мин в течение нескольких суток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26. ПОКАЗАНИЕМ ДЛЯ ПРОВЕДЕНИЯ ЛЕКАРСТВЕННОЙ ТЕРАПИИ ПАРОКСИЗМАЛЬНОЙ ТАХИКАРДИИ У РЕБЕНКА СТАРШЕ 1 ГОДА ЯВЛЯЕТСЯ ЧСС БОЛЕЕ: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200 в минуту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250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300 в минуту </w:t>
      </w:r>
    </w:p>
    <w:p w:rsidR="00BA3BB8" w:rsidRPr="00BA3BB8" w:rsidRDefault="00BA3BB8" w:rsidP="00055ECC">
      <w:pPr>
        <w:widowControl w:val="0"/>
        <w:numPr>
          <w:ilvl w:val="0"/>
          <w:numId w:val="55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120 в минуту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27. ПРИ ВЫЯВЛЕНИИ У РЕБЕНКА ПРИСТУПОВ МОРГАНИ-АДАМСА-СТОКСА РЕБЕНОК ДОЛЖЕН БЫТЬ НАПРАВЛЕН: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На имплантацию кардиостимулятора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кардиологическое отделение по месту жительства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На санаторно-курортное лечение </w:t>
      </w:r>
    </w:p>
    <w:p w:rsidR="00BA3BB8" w:rsidRPr="00BA3BB8" w:rsidRDefault="00BA3BB8" w:rsidP="00055ECC">
      <w:pPr>
        <w:widowControl w:val="0"/>
        <w:numPr>
          <w:ilvl w:val="0"/>
          <w:numId w:val="56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В лечении не нуждается 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28. ПРЕПАРАТЫ, ИСПОЛЬЗУЕМЫЕ В НЕОТЛОЖНОЙ ТЕРАПИИ ПАЦИЕНТОВ С СИНДРОМОМ СЛАБОСТИ СИНУСОВОГО УЗЛА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 xml:space="preserve">Все перечисленные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Атропин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 xml:space="preserve">Изопреналин </w:t>
      </w:r>
    </w:p>
    <w:p w:rsidR="00BA3BB8" w:rsidRPr="00BA3BB8" w:rsidRDefault="00BA3BB8" w:rsidP="00055ECC">
      <w:pPr>
        <w:widowControl w:val="0"/>
        <w:numPr>
          <w:ilvl w:val="0"/>
          <w:numId w:val="57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Адреналин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29. 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вагальных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нагрузочных проб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пробы Мак-Клюра-Олдрича</w:t>
      </w:r>
    </w:p>
    <w:p w:rsidR="00BA3BB8" w:rsidRPr="00BA3BB8" w:rsidRDefault="00BA3BB8" w:rsidP="00055ECC">
      <w:pPr>
        <w:widowControl w:val="0"/>
        <w:numPr>
          <w:ilvl w:val="0"/>
          <w:numId w:val="58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добутаминовой пробы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30. 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Аденозина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Изоптина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Лидокаина</w:t>
      </w:r>
    </w:p>
    <w:p w:rsidR="00BA3BB8" w:rsidRPr="00BA3BB8" w:rsidRDefault="00BA3BB8" w:rsidP="00055ECC">
      <w:pPr>
        <w:widowControl w:val="0"/>
        <w:numPr>
          <w:ilvl w:val="0"/>
          <w:numId w:val="59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Атропина</w:t>
      </w: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31. ВОЗМОЖНОЕ КОЛИЧЕСТВО РАЗРЯДОВ ПРИ ПРОВЕДЕНИИ ЭЛЕКТРИЧЕСКОЙ ДЕФИБРИЛЛЯЦИИ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b/>
          <w:color w:val="000000"/>
          <w:sz w:val="28"/>
          <w:szCs w:val="28"/>
        </w:rPr>
      </w:pPr>
      <w:r w:rsidRPr="00BA3BB8">
        <w:rPr>
          <w:b/>
          <w:color w:val="000000"/>
          <w:sz w:val="28"/>
          <w:szCs w:val="28"/>
        </w:rPr>
        <w:t>не ограничено при сохранении фибрилляции желудочков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3-4</w:t>
      </w:r>
    </w:p>
    <w:p w:rsidR="00BA3BB8" w:rsidRP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5</w:t>
      </w:r>
    </w:p>
    <w:p w:rsidR="00BA3BB8" w:rsidRDefault="00BA3BB8" w:rsidP="00055ECC">
      <w:pPr>
        <w:widowControl w:val="0"/>
        <w:numPr>
          <w:ilvl w:val="0"/>
          <w:numId w:val="60"/>
        </w:numPr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2-3</w:t>
      </w:r>
    </w:p>
    <w:p w:rsidR="00BA3BB8" w:rsidRDefault="00BA3BB8" w:rsidP="00BA3BB8">
      <w:pPr>
        <w:widowControl w:val="0"/>
        <w:autoSpaceDE w:val="0"/>
        <w:autoSpaceDN w:val="0"/>
        <w:adjustRightInd w:val="0"/>
        <w:contextualSpacing/>
        <w:jc w:val="both"/>
        <w:rPr>
          <w:color w:val="000000"/>
          <w:sz w:val="28"/>
          <w:szCs w:val="28"/>
        </w:rPr>
      </w:pPr>
    </w:p>
    <w:p w:rsidR="00BA3BB8" w:rsidRPr="00BA3BB8" w:rsidRDefault="00BA3BB8" w:rsidP="00BA3BB8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32. </w:t>
      </w:r>
      <w:r w:rsidRPr="00BA3BB8">
        <w:rPr>
          <w:color w:val="000000"/>
          <w:sz w:val="28"/>
          <w:szCs w:val="28"/>
        </w:rPr>
        <w:t>РАЗВИТИЕ АСИСТОЛИИ ВОЗМОЖНО ПРИ КОМБИНАЦИИ ПРОПРАНОЛОЛА С</w:t>
      </w:r>
    </w:p>
    <w:p w:rsidR="00BA3BB8" w:rsidRPr="00BA3BB8" w:rsidRDefault="00BA3BB8" w:rsidP="00055ECC">
      <w:pPr>
        <w:pStyle w:val="a5"/>
        <w:numPr>
          <w:ilvl w:val="0"/>
          <w:numId w:val="61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Верапамилом</w:t>
      </w:r>
    </w:p>
    <w:p w:rsidR="00BA3BB8" w:rsidRPr="00BA3BB8" w:rsidRDefault="00BA3BB8" w:rsidP="00055ECC">
      <w:pPr>
        <w:pStyle w:val="a5"/>
        <w:numPr>
          <w:ilvl w:val="0"/>
          <w:numId w:val="61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Каптоприлом</w:t>
      </w:r>
    </w:p>
    <w:p w:rsidR="00BA3BB8" w:rsidRPr="00BA3BB8" w:rsidRDefault="00BA3BB8" w:rsidP="00055ECC">
      <w:pPr>
        <w:pStyle w:val="a5"/>
        <w:numPr>
          <w:ilvl w:val="0"/>
          <w:numId w:val="61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Фенобарбиталом</w:t>
      </w:r>
    </w:p>
    <w:p w:rsidR="00BA3BB8" w:rsidRPr="00BA3BB8" w:rsidRDefault="00BA3BB8" w:rsidP="00055ECC">
      <w:pPr>
        <w:pStyle w:val="a5"/>
        <w:numPr>
          <w:ilvl w:val="0"/>
          <w:numId w:val="61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Фуросемидом</w:t>
      </w:r>
    </w:p>
    <w:p w:rsidR="00FD2FF0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FD2FF0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Pr="00AE6988" w:rsidRDefault="00FD2FF0" w:rsidP="00055ECC">
      <w:pPr>
        <w:pStyle w:val="a5"/>
        <w:numPr>
          <w:ilvl w:val="0"/>
          <w:numId w:val="6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Техника использования временного электрокардиостимулятора 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6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Блокады проведения импульса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Атриовентрикулярная блокада I степени 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Атриовентрикулярная блокада II степени 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Полная атриовентрикулярная блокада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Синоатриальная блокада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Внутрижелудочковые блокады 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Диагностика указанных нарушений ритма 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Неотложная помощь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Тактика ведения пациентов с подобными нарушениями ритма на госпитальном этапе.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Показания к хирургическому лечению</w:t>
      </w:r>
    </w:p>
    <w:p w:rsidR="00850401" w:rsidRPr="00850401" w:rsidRDefault="00850401" w:rsidP="00055ECC">
      <w:pPr>
        <w:pStyle w:val="a5"/>
        <w:numPr>
          <w:ilvl w:val="0"/>
          <w:numId w:val="14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Ведение пациентов после имплантации кардиостимулятора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ВЫЯВЛЕНИЕ НА ЭКГ УДЛИНЕНИЯ ИНТЕРВАЛА P-Q, РАВНОГО 0,26 СЕК., СВИДЕТЕЛЬСТВУЕТ О НАЛИЧИИ У БОЛЬНОГО БЛОКАДЫ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атриовентрикулярного проведения 1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атриовентрикулярного проведения 2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атриовентрикулярного проведения 3 степени</w:t>
      </w:r>
    </w:p>
    <w:p w:rsidR="00FD2FF0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синоатриального проведения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БЛОКАДА 2 СТЕПЕНИ ТИПА МОБИТЦ 1 ХАРАКТЕРИЗУЕТСЯ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постепенным удлинением PQ с периодическим выпадением QRS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редким правильным ритмом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периодическим выпадением Р и QRS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постоянным интервалом PQ с периодическим выпадением QRS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АТРИОВЕНТРИКУЛЯРНАЯ ПРОВОДИМОСТЬ УДЛИНЯЕТСЯ ПОД ДЕЙСТВИЕМ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Дигоксина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Этмозина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Хинидина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Лидокаина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ФАКТОРОМ, КОТОРЫЙ МЕШАЕТ ЭЛЕКТРОКАРДИОГРАФИЧЕСКОЙ ИНТЕРПРЕТАЦИИ РЕЗУЛЬТАТОВ НАГРУЗОЧНЫХ ПРОБ, ЯВЛЯЕТСЯ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полная блокада левой ножки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артериальная гипертензия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нарушение ритма сердца</w:t>
      </w:r>
    </w:p>
    <w:p w:rsidR="00FD2FF0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атриовентрикулярная блокада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ПРОТИВОПОКАЗАНИЕМ К НАЗНАЧЕНИЮ АНТАГОНИСТОВ КАЛЬЦИЯ НЕДИГИДРОПИРИДИНОВОГО РЯДА ЯВЛЯЕТСЯ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атриовентрикулярная блокада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блокада левой ножки пучка Гиса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удлинение интервала QT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запор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ПРОТИВОПОКАЗАНИЕМ К НАЗНАЧЕНИЮ БЕТА-АДРЕНОБЛОКАТОРОВ ЯВЛЯЕТСЯ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атриовентрикулярная блокада 2-3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хроническая обструктивная болезнь легких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хроническая сердечная недостаточность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сахарный диабет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ПРИСТУПЫ МОРГАНЬИ-ЭДЕМСА-СТОКСА ВСТРЕЧАЮТСЯ ПРИ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атриовентрикулярной блокаде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фибрилляции желудочков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фибрилляции предсердий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желудочковой экстрасистолии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ПРАВИЛЬНЫЙ РИТМ ЖЕЛУДОЧКОВ С ЧСС 40 В МИН., ПРАВИЛЬНЫЙ РИТМ ПРЕДСЕРДИЙ С ЧСС 88 В МИН. И РИТМ ЖЕЛУДОЧКОВ, НЕ ЗАВИСИМЫЙ ОТ РИТМА ПРЕДСЕРДИЙ, НА ЭКГ ЯВЛЯЮТСЯ ПРИЗНАКАМИ АТРИОВЕНТРИКУЛЯРНОЙ БЛОКАДЫ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III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II степени типа Мобитц I</w:t>
      </w:r>
    </w:p>
    <w:p w:rsidR="00FD2FF0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II степени типа Мобитц II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ПОСТОЯННЫЙ ИНТЕРВАЛ PQ ПРОДОЛЖИТЕЛЬНОСТЬЮ 0,26 СЕК., РАВНЫЕ ИНТЕРВАЛЫ RR И ЗУБЕЦ Р, ПРЕДШЕСТВУЮЩИЙ КАЖДОМУ КОМПЛЕКСУ QRS, ЯВЛЯЮТСЯ ПРИЗНАКАМИ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атриовентрикулярной блокады 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остановки синусового узла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атриовентрикулярной блокады II степени типа Мобитц I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трепетания предсердий правильной формы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ПРИСТУПЫ МОРГАНЬИ-ЭДАМСА-СТОКСА ВСТРЕЧАЮТСЯ ПРИ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атриовентрикулярной блокаде III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одиночной желудочковой экстрасистолии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синоатриальной блокаде I степени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атриовентрикулярной блокаде I степени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ПРОДОЛЖИТЕЛЬНОСТЬ ИНТЕРВАЛА P-Q НА ЭКГ БОЛЬШЕ 0,20 СЕК. ХАРАКТЕРНА ДЛЯ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атриовентрикулярной блокады 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Б) полной атриовентрикулярной блокады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атриовентрикулярной блокады II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блокады ножек пучка Гиса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НА ЭКГ КОМПЛЕКСЫ QRS НЕ ИЗМЕНЕНЫ, ИНТЕРВАЛЫ P-R ОДИНАКОВЫЕ И СОСТАВЛЯЮТ 0,38 СЕК., ЧТО ХАРАКТЕРНО ДЛЯ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АВ блокады 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синоаурикулярной блокады с периодами Самойлова-Венкебаха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синоаурикулярной блокады без периодов Самойлова-Венкебаха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АВ блокады типа Мобитц-I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АТРИОВЕНТРИКУЛЯРНОЙ БЛОКАДЕ 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регистрируется замедление предсердно-желудочковой проводимости, что на ЭКГ проявляется постоянным удлинением интервала P—Q(R))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выпадение отдельных желудочковых сокращений не сопровождается постепенным удлинением интервала P—Q(R)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наблюдается постепенное, от одного комплекса к другому, замедление проводимости по АВ-узлу вплоть до полной задержки одного электрического импульса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наблюдаются периоды Самойлова — Венкебаха.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НАЛИЧИИ УЗЛОВОЙ ПРОКСИМАЛЬНОЙ ФОРМЫ БЛОКАДЫ УВЕЛИЧЕНИЕ ПРОДОЛЖИТЕЛЬНОСТИ P—Q ПРОИСХОДИТ ГЛАВНЫМ ОБРАЗОМ ЗА СЧЁТ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удлинения сегмента P—Q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удлинения интервала P—Q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увеличения зубца Q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увеличения зубца P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ПЕРИОДЫ ПОСТЕПЕННОГО УВЕЛИЧЕНИЯ ИНТЕРВАЛА P-Q(R) С ПОСЛЕДУЮЩИМ ВЫПАДЕНИЕМ ЖЕЛУДОЧКОВОГО КОМПЛЕКСА НАЗЫВАЮТСЯ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периодами Самойлова — Венкебаха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Мобитц III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признаком Соколова-Лайона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синдром WPW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АВ БЛОКАДА I СТЕПЕНИ ХАРАКТЕРИЗУЕТСЯ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замедлением предсердножелудочковой проводимости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постепенным удлинением сегмента P—Q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постепенным удлинением интервала P—Q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периодически возникающим прекращением проведения отдельных электрических импульсов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ПРИ I ТИПЕ АТРИОВЕНТРИКУЛЯРНОЙ БЛОКАДЫ II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lastRenderedPageBreak/>
        <w:t>А) наблюдается постепенное, от одного комплекса к другому, замедление проводимости по АВ-узлу вплоть до полной задержки одного электрического импульса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выпадение отдельных желудочковых сокращений не сопровождается постепенным удлинением интервала P—Q(R)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регистрируется замедление предсердно-желудочковой проводимости, что на ЭКГ проявляется постоянным удлинением интервала P—Q(R)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наблюдается асистолия желудочков в течение 10-20 сек.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СИНДРОМ МОРГАНЬИ–ЭДАМСА–СТОКСА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сопровождается нарушением ритма с резким снижением сократительной способности сердца, потерей сознания, развитием судорожного синдрома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обусловлен повышением минутного объѐма крови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характеризуется пароксизмальным включением проксимального эктопического водителя ритма желудочков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устанавливается только на основании данных ЭКГ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ВНУТРИВЕННАЯ ИНФУЗИЯ АМИОДАРОНА ПОКАЗАНА ПРИ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желудочковой тахикардии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атриовентрикулярной блокаде 1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электромеханической диссоциации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синусовой брадикардии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ПЕРЕДОЗИРОВКА СИМПАТОМИМЕТИКОВ ВЫЗЫВАЕТ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выраженную вазоконстрикцию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брадикардию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атриовентрикулярную блокаду сердца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уменьшение токсического действия фторотана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ВЫЯВЛЕНИЕ НА ЭКГ УДЛИНЕНИЯ ИНТЕРВАЛА P-Q, РАВНОГО 0,26 СЕК., СВИДЕТЕЛЬСТВУЕТ О НАЛИЧИИ У БОЛЬНОГО БЛОКАДЫ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А) атриовентрикулярного проведения 1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Б) атриовентрикулярного проведения 2 степени</w:t>
      </w:r>
    </w:p>
    <w:p w:rsidR="00BA3BB8" w:rsidRP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В) атриовентрикулярного проведения 3 степени</w:t>
      </w:r>
    </w:p>
    <w:p w:rsidR="00BA3BB8" w:rsidRDefault="00BA3BB8" w:rsidP="00BA3BB8">
      <w:pPr>
        <w:ind w:firstLine="709"/>
        <w:rPr>
          <w:color w:val="000000"/>
          <w:sz w:val="28"/>
          <w:szCs w:val="28"/>
        </w:rPr>
      </w:pPr>
      <w:r w:rsidRPr="00BA3BB8">
        <w:rPr>
          <w:color w:val="000000"/>
          <w:sz w:val="28"/>
          <w:szCs w:val="28"/>
        </w:rPr>
        <w:t>Г) синоатриального проведения</w:t>
      </w:r>
    </w:p>
    <w:p w:rsidR="005208F3" w:rsidRDefault="005208F3" w:rsidP="00BA3BB8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ПОКАЗАНИЯМИ К ИМПЛАНТАЦИИ ПОСТОЯННОГО ЭЛЕКТРОКАРДИОСТИМУЛЯТОРА ЯВЛЯЮТСЯ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паузы более 3 секунд при отсутствии ятрогении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эпизоды АВ блокады 2 степени в ночные часы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признаки синдрома ранней реполяризации желудочков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признаки синдрома Бругада</w:t>
      </w:r>
    </w:p>
    <w:p w:rsidR="00BA3BB8" w:rsidRDefault="00BA3BB8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BA3BB8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Pr="00BA3BB8" w:rsidRDefault="00FD2FF0" w:rsidP="00055ECC">
      <w:pPr>
        <w:pStyle w:val="a5"/>
        <w:numPr>
          <w:ilvl w:val="0"/>
          <w:numId w:val="7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 xml:space="preserve">Техника использования временного электрокардиостимулятора </w:t>
      </w:r>
      <w:r w:rsidRPr="00BA3BB8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7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Генетически детерминированные нарушения ритма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Понятие интервала QT на ЭКГ, его клиническое значение.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Наследственные формы синдрома удлинённого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Наследственные формы синдрома укороченного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Приобретенные формы синдрома удлинённого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Приобретенные формы синдрома укороченного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Возможные осложнения синдрома удлинённого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Возможные осложнения синдрома укороченного интервала QT</w:t>
      </w:r>
    </w:p>
    <w:p w:rsidR="00BA3BB8" w:rsidRP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Тактика ведения пациентов.</w:t>
      </w:r>
    </w:p>
    <w:p w:rsidR="00BA3BB8" w:rsidRDefault="00BA3BB8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BA3BB8">
        <w:rPr>
          <w:rFonts w:ascii="Times New Roman" w:hAnsi="Times New Roman"/>
          <w:color w:val="000000"/>
          <w:sz w:val="28"/>
          <w:szCs w:val="28"/>
        </w:rPr>
        <w:t>Ограничения в терапии сопутствующих заболеваний.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Аритмогенная дисплазия правого желудочка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Синдром Бругада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Катехоламин – зависимая желудочковая тахикардия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Идиопатическая фибрилляция желудочков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Болезнь Ленегре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Наследственный синдром Вольфа- Паркинсона-Уайта 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Наследственная форма фибрилляции предсердий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Диагностика указанных нарушений ритма 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Неотложная помощь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Тактика ведения пациентов с подобными нарушениями ритма на госпитальном этапе.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Показания к хирургическому лечению</w:t>
      </w:r>
    </w:p>
    <w:p w:rsidR="00850401" w:rsidRPr="00850401" w:rsidRDefault="00850401" w:rsidP="00055ECC">
      <w:pPr>
        <w:pStyle w:val="a5"/>
        <w:numPr>
          <w:ilvl w:val="0"/>
          <w:numId w:val="15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 xml:space="preserve">Ведение пациентов после РЧА, имплантации кардиовертера-дефибриллятора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ПОКАЗАНИЯМИ К ИМПЛАНТАЦИИ ПОСТОЯННОГО ЭЛЕКТРОКАРДИОСТИМУЛЯТОРА ЯВЛЯЮТСЯ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паузы более 3 секунд при отсутствии ятрогении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эпизоды АВ блокады 2 степени в ночные часы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признаки синдрома ранней реполяризации желудочков</w:t>
      </w:r>
    </w:p>
    <w:p w:rsidR="00FD2FF0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признаки синдрома Бругада</w:t>
      </w:r>
    </w:p>
    <w:p w:rsidR="005208F3" w:rsidRDefault="005208F3" w:rsidP="00FD2FF0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ВО ВРЕМЯ ПРОВЕДЕНИЯ НАГРУЗОЧНОГО ТРЕДМИЛ-ТЕСТА НА ЭКРАНЕ МОНИТОРА ЗАРЕГИСТРИРОВАНА ТАХИКАРДИЯ С ШИРОКИМИ КОМПЛЕКСАМИ, ПОЭТОМУ НЕОБХОДИМО ПРЕКРАТИТЬ ИССЛЕДОВАНИЕ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при любом генезе изменений, которые не ясны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из-за пароксизма желудочковой тахикардии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из-за пароксизма наджелудочковой тахикардии с аберрацией внутрижелудочкового проведения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из-за частотзависимой блокады левой ножки пучка Гиса.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lastRenderedPageBreak/>
        <w:t>ПРОГНОСТИЧЕСКИ НЕБЛАГОПРИЯТНЫМ ФАКТОРОМ, УКАЗЫВАЮЩИМ НА ВОЗМОЖНОСТЬ ВНЕЗАПНОЙ СМЕРТИ ПРИ ГИПЕРТРОФИЧЕСКОЙ КАРДИОМИОПАТИИ, ЯВЛЯЕТСЯ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желудочковая аритмия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стенокардия напряжения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развитие сердечной недостаточности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полная блокада левой ножки пучка Гиса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ДЛЯ КУПИРОВАНИЯ ПАРОКСИЗМАЛЬНОЙ ЖЕЛУДОЧКОВОЙ ТАХИКАРДИИ ПОКАЗАН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Кордарон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Нифедипин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Дигоксин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Амлодипин</w:t>
      </w:r>
    </w:p>
    <w:p w:rsidR="00FD2FF0" w:rsidRDefault="00FD2FF0" w:rsidP="00FD2FF0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ЗАНЯТИЯ ФИЗКУЛЬТУРОЙ В ОСНОВНОЙ ГРУППЕ РАЗРЕШЕНЫ ПРИ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атриовентрикулярной блокаде 1 степени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синдроме удлиненного интервала QT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синдроме Вольфа-Паркинсона-Уайта</w:t>
      </w:r>
    </w:p>
    <w:p w:rsidR="00FD2FF0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трехпучковой блокаде ножек пучка Гиса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РАННИМ ПРИЗНАКОМ ГИПЕРКАЛИЕМИИ НА ЭКГ ЯВЛЯЕТСЯ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А) высокий заостренный зубец T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Б) удлинение интервала QT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В) уплощение и инверсия зубца T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Г) укорочение интервала QT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 xml:space="preserve">У РЕБЕНКА, ПОЛУЧАЮЩЕГО АНТИАРИТМИЧЕСКУЮ ТЕРАПИЮ ЗАПРЕЩЕНО НАЗНАЧАТЬ ПРЕПАРАТЫ: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Удлиняющие интервал QT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Укорачивающие интервал QT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Удлиняющие интервал PQ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Ограничения отсутствуют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ПРИ ЖЕЛУДОЧКОВОЙ ФОРМЕ ПАРОКСИЗМАЛЬНОЙ ТАХИКАРДИИ НА ЭЛЕКТРОКАРДИОГРАММЕ РЕГИСТРИРУЕТСЯ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ЧСС 160 в минуту, регулярный ритм, резко деформированный комплекс QRS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ЧСС 130 в минуту, регулярный ритм, узкий комплекс QRS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ЧСС 140 в минуту, уширенный комплекс QRS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ЧСС 150 в минуту, нерегулярный ритм, узкий комплекс QRS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ИНТЕРВАЛ PQ ПРИ СИНДРОМЕ ПРЕЖДЕВРЕМЕННОГО ВОЗБУЖДЕНИЯ ЖЕЛУДОЧКОВ (СИНДРОМЕ ВОЛЬФА-ПАРКИНСОНА-УАЙТА) СОСТАВЛЯЕТ _____ С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0,10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lastRenderedPageBreak/>
        <w:t>•</w:t>
      </w:r>
      <w:r w:rsidRPr="005208F3">
        <w:rPr>
          <w:color w:val="000000"/>
          <w:sz w:val="28"/>
          <w:szCs w:val="28"/>
        </w:rPr>
        <w:tab/>
        <w:t>0,14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0,18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0,22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МЕТОДОМ ВЫБОРА В ЛЕЧЕНИИ ПАЦИЕНТОВ С ГЕМОДИНАМИЧЕСКИ ЗНАЧИМОЙ ЖЕЛУДОЧКОВОЙ ТАХИКАРДИЕЙ ЯВЛЯЕТСЯ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Радиочастотная аблация очага ЖТ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Медикаментозная терапия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Санаторно-курортное лечение 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Постановка кардиовертера-дифибрилятора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 xml:space="preserve">ПРЕПАРАТОМ ВЫБОРА ДЛЯ КУПИРОВАНИЯ ЖЕЛУДОЧКОВОЙ ТАХИКАРДИИ У ДЕТЕЙ ЯВЛЯЕТСЯ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Лидокаин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Кордарон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АТФ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Новокаинамид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 xml:space="preserve">МЕТОДОМ ВЫБОРА ДЛЯ КУПИРОВАНИЯ ЖЕЛУДОЧКОВОЙ ТАХИКАРДИИ У ДЕТЕЙ ЯВЛЯЕТСЯ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Синхронизированная кардиоверсия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Медикаментозная терапия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 xml:space="preserve">Вагусные пробы 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Сердечно-легочная реанимация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ДОЗИРОВКА ЛИДОКАИНА  ДЛЯ КУПИРОВАНИЯ ЖЕЛУДОЧКОВОЙ ТАХИКАРДИИ У ДЕТЕЙ НА ПЕРВОЕ ВВЕДЕНИЕ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1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2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3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5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ОБЩАЯ ДОЗИРОВКА ЛИДОКАИНА  ДЛЯ КУПИРОВАНИЯ ЖЕЛУДОЧКОВОЙ ТАХИКАРДИИ У ДЕТЕЙ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Не более 3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Не более 5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Не более 10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Не более 15 мг/кг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НАГРУЗОЧНАЯ ДОЗА АМИОДАРОНА  ПРИ КУПИРОВАНИИ ЖЕЛУДОЧКОЙ ПАРОКСИЗМАЛЬНОЙ ТАХИКАРДИИ У ДЕТЕЙ: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5-10 мг/кг в течение 30-60 минут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10-15 мг/кг в течение 30-60 минут</w:t>
      </w:r>
    </w:p>
    <w:p w:rsidR="005208F3" w:rsidRP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15 мг/кг в течение 30 минут</w:t>
      </w:r>
    </w:p>
    <w:p w:rsidR="005208F3" w:rsidRDefault="005208F3" w:rsidP="005208F3">
      <w:pPr>
        <w:ind w:firstLine="709"/>
        <w:rPr>
          <w:color w:val="000000"/>
          <w:sz w:val="28"/>
          <w:szCs w:val="28"/>
        </w:rPr>
      </w:pPr>
      <w:r w:rsidRPr="005208F3">
        <w:rPr>
          <w:color w:val="000000"/>
          <w:sz w:val="28"/>
          <w:szCs w:val="28"/>
        </w:rPr>
        <w:t>•</w:t>
      </w:r>
      <w:r w:rsidRPr="005208F3">
        <w:rPr>
          <w:color w:val="000000"/>
          <w:sz w:val="28"/>
          <w:szCs w:val="28"/>
        </w:rPr>
        <w:tab/>
        <w:t>10 мг/кг внутривенно медленно</w:t>
      </w:r>
    </w:p>
    <w:p w:rsidR="00FD2FF0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lastRenderedPageBreak/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FD2FF0" w:rsidRPr="00AE6988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Pr="00AE6988" w:rsidRDefault="00FD2FF0" w:rsidP="00055ECC">
      <w:pPr>
        <w:pStyle w:val="a5"/>
        <w:numPr>
          <w:ilvl w:val="0"/>
          <w:numId w:val="8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Техника использования временного электрокардиостимулятора 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814C8B">
        <w:rPr>
          <w:b/>
          <w:color w:val="000000"/>
          <w:sz w:val="28"/>
          <w:szCs w:val="28"/>
        </w:rPr>
        <w:lastRenderedPageBreak/>
        <w:t>Тема №</w:t>
      </w:r>
      <w:r>
        <w:rPr>
          <w:b/>
          <w:color w:val="000000"/>
          <w:sz w:val="28"/>
          <w:szCs w:val="28"/>
        </w:rPr>
        <w:t>8</w:t>
      </w:r>
      <w:r w:rsidRPr="00814C8B">
        <w:rPr>
          <w:color w:val="000000"/>
          <w:sz w:val="28"/>
          <w:szCs w:val="28"/>
          <w:u w:val="single"/>
        </w:rPr>
        <w:t xml:space="preserve"> </w:t>
      </w:r>
      <w:r w:rsidRPr="00FD2FF0">
        <w:rPr>
          <w:color w:val="000000"/>
          <w:sz w:val="28"/>
          <w:szCs w:val="28"/>
          <w:u w:val="single"/>
        </w:rPr>
        <w:t>Методы лечения нарушений ритма сердца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Формы текущего контроля</w:t>
      </w:r>
      <w:r w:rsidRPr="00814C8B">
        <w:rPr>
          <w:color w:val="000000"/>
          <w:sz w:val="28"/>
          <w:szCs w:val="28"/>
        </w:rPr>
        <w:t xml:space="preserve"> </w:t>
      </w:r>
      <w:r w:rsidRPr="00814C8B">
        <w:rPr>
          <w:b/>
          <w:color w:val="000000"/>
          <w:sz w:val="28"/>
          <w:szCs w:val="28"/>
        </w:rPr>
        <w:t>успеваемости</w:t>
      </w:r>
      <w:r w:rsidRPr="00814C8B">
        <w:rPr>
          <w:i/>
          <w:color w:val="000000"/>
          <w:sz w:val="28"/>
          <w:szCs w:val="28"/>
        </w:rPr>
        <w:t xml:space="preserve">: </w:t>
      </w:r>
      <w:r w:rsidRPr="00AA6B8C">
        <w:rPr>
          <w:color w:val="000000"/>
          <w:sz w:val="28"/>
          <w:szCs w:val="28"/>
        </w:rPr>
        <w:t>устный опрос; тестирование; проверка практических навыков</w:t>
      </w:r>
    </w:p>
    <w:p w:rsidR="00FD2FF0" w:rsidRPr="00814C8B" w:rsidRDefault="00FD2FF0" w:rsidP="00FD2FF0">
      <w:pPr>
        <w:ind w:firstLine="709"/>
        <w:jc w:val="both"/>
        <w:rPr>
          <w:i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Pr="00814C8B">
        <w:rPr>
          <w:i/>
          <w:color w:val="000000"/>
          <w:sz w:val="28"/>
          <w:szCs w:val="28"/>
        </w:rPr>
        <w:t xml:space="preserve"> 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Вопросы для устного опроса</w:t>
      </w:r>
    </w:p>
    <w:p w:rsidR="00850401" w:rsidRPr="00850401" w:rsidRDefault="00850401" w:rsidP="00055ECC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Лечение с помощью антиаритмических препар</w:t>
      </w:r>
      <w:r>
        <w:rPr>
          <w:rFonts w:ascii="Times New Roman" w:hAnsi="Times New Roman"/>
          <w:color w:val="000000"/>
          <w:sz w:val="28"/>
          <w:szCs w:val="28"/>
        </w:rPr>
        <w:t xml:space="preserve">атов (неинвазивная аритмология) – классификация препаратов, возможности и ограничения метода, осложнения, тактика ведения пациентов. </w:t>
      </w:r>
    </w:p>
    <w:p w:rsidR="00850401" w:rsidRPr="00850401" w:rsidRDefault="00850401" w:rsidP="00055ECC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Воздействия, выполняемые на открытом сер</w:t>
      </w:r>
      <w:r>
        <w:rPr>
          <w:rFonts w:ascii="Times New Roman" w:hAnsi="Times New Roman"/>
          <w:color w:val="000000"/>
          <w:sz w:val="28"/>
          <w:szCs w:val="28"/>
        </w:rPr>
        <w:t xml:space="preserve">дце (хирургическая аритмология) </w:t>
      </w:r>
      <w:r w:rsidRPr="00850401">
        <w:rPr>
          <w:rFonts w:ascii="Times New Roman" w:hAnsi="Times New Roman"/>
          <w:color w:val="000000"/>
          <w:sz w:val="28"/>
          <w:szCs w:val="28"/>
        </w:rPr>
        <w:t xml:space="preserve">– классификация </w:t>
      </w:r>
      <w:r>
        <w:rPr>
          <w:rFonts w:ascii="Times New Roman" w:hAnsi="Times New Roman"/>
          <w:color w:val="000000"/>
          <w:sz w:val="28"/>
          <w:szCs w:val="28"/>
        </w:rPr>
        <w:t>методов</w:t>
      </w:r>
      <w:r w:rsidRPr="00850401">
        <w:rPr>
          <w:rFonts w:ascii="Times New Roman" w:hAnsi="Times New Roman"/>
          <w:color w:val="000000"/>
          <w:sz w:val="28"/>
          <w:szCs w:val="28"/>
        </w:rPr>
        <w:t>, возможности и ограничения метода, осложнения, тактика ведения пациентов</w:t>
      </w:r>
    </w:p>
    <w:p w:rsidR="00850401" w:rsidRPr="00850401" w:rsidRDefault="00850401" w:rsidP="00055ECC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Имплантация автоматических устройств, контролирующих ритм сердца (электрокардиостимуляторов, кардиовертеров-д</w:t>
      </w:r>
      <w:r>
        <w:rPr>
          <w:rFonts w:ascii="Times New Roman" w:hAnsi="Times New Roman"/>
          <w:color w:val="000000"/>
          <w:sz w:val="28"/>
          <w:szCs w:val="28"/>
        </w:rPr>
        <w:t xml:space="preserve">ефибрилляторов) </w:t>
      </w:r>
      <w:r w:rsidRPr="00850401">
        <w:rPr>
          <w:rFonts w:ascii="Times New Roman" w:hAnsi="Times New Roman"/>
          <w:color w:val="000000"/>
          <w:sz w:val="28"/>
          <w:szCs w:val="28"/>
        </w:rPr>
        <w:t>– классификация, возможности и ограничения метода, осложнения, тактика ведения пациентов</w:t>
      </w:r>
    </w:p>
    <w:p w:rsidR="00850401" w:rsidRPr="00850401" w:rsidRDefault="00850401" w:rsidP="00055ECC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Радикальное лечение тахиаритмий малоинвазивными катетерными способам</w:t>
      </w:r>
      <w:r>
        <w:rPr>
          <w:rFonts w:ascii="Times New Roman" w:hAnsi="Times New Roman"/>
          <w:color w:val="000000"/>
          <w:sz w:val="28"/>
          <w:szCs w:val="28"/>
        </w:rPr>
        <w:t xml:space="preserve">и (интервенционная аритмология) </w:t>
      </w:r>
      <w:r w:rsidRPr="00850401">
        <w:rPr>
          <w:rFonts w:ascii="Times New Roman" w:hAnsi="Times New Roman"/>
          <w:color w:val="000000"/>
          <w:sz w:val="28"/>
          <w:szCs w:val="28"/>
        </w:rPr>
        <w:t>– классификация препаратов, возможности и ограничения метода, осложнения, тактика ведения пациентов</w:t>
      </w:r>
    </w:p>
    <w:p w:rsidR="00850401" w:rsidRPr="00850401" w:rsidRDefault="00850401" w:rsidP="00055ECC">
      <w:pPr>
        <w:pStyle w:val="a5"/>
        <w:numPr>
          <w:ilvl w:val="0"/>
          <w:numId w:val="16"/>
        </w:numPr>
        <w:rPr>
          <w:rFonts w:ascii="Times New Roman" w:hAnsi="Times New Roman"/>
          <w:color w:val="000000"/>
          <w:sz w:val="28"/>
          <w:szCs w:val="28"/>
        </w:rPr>
      </w:pPr>
      <w:r w:rsidRPr="00850401">
        <w:rPr>
          <w:rFonts w:ascii="Times New Roman" w:hAnsi="Times New Roman"/>
          <w:color w:val="000000"/>
          <w:sz w:val="28"/>
          <w:szCs w:val="28"/>
        </w:rPr>
        <w:t>Ведение пациентов после проведения интервенционных методов лечения.</w:t>
      </w: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Тестовые задания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 xml:space="preserve">ПРЕПАРАТОМ ВЫБОРА ДЛЯ КУПИРОВАНИЯ ЖЕЛУДОЧКОВОЙ ТАХИКАРДИИ У ДЕТЕЙ ЯВЛЯЕТСЯ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Лидокаин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Кордарон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АТФ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Новокаинамид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 xml:space="preserve">МЕТОДОМ ВЫБОРА ДЛЯ КУПИРОВАНИЯ ЖЕЛУДОЧКОВОЙ ТАХИКАРДИИ У ДЕТЕЙ ЯВЛЯЕТСЯ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Синхронизированная кардиоверсия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Медикаментозная терапия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Вагусные пробы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Сердечно-легочная реанимация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ДОЗИРОВКА ЛИДОКАИНА  ДЛЯ КУПИРОВАНИЯ ЖЕЛУДОЧКОВОЙ ТАХИКАРДИИ У ДЕТЕЙ НА ПЕРВОЕ ВВЕДЕНИЕ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2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3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5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ОБЩАЯ ДОЗИРОВКА ЛИДОКАИНА  ДЛЯ КУПИРОВАНИЯ ЖЕЛУДОЧКОВОЙ ТАХИКАРДИИ У ДЕТЕЙ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Не более 3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Не более 5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lastRenderedPageBreak/>
        <w:t>•</w:t>
      </w:r>
      <w:r w:rsidRPr="00D17154">
        <w:rPr>
          <w:color w:val="000000"/>
          <w:sz w:val="28"/>
          <w:szCs w:val="28"/>
        </w:rPr>
        <w:tab/>
        <w:t>Не более 10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Не более 15 мг/кг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НАГРУЗОЧНАЯ ДОЗА АМИОДАРОНА  ПРИ КУПИРОВАНИИ ЖЕЛУДОЧКОЙ ПАРОКСИЗМАЛЬНОЙ ТАХИКАРДИИ У ДЕТЕЙ: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5-10 мг/кг в течение 30-60 минут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10-15 мг/кг в течение 30-60 минут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15 мг/кг в течение 30 минут</w:t>
      </w:r>
    </w:p>
    <w:p w:rsidR="00FD2FF0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10 мг/кг внутривенно медленно</w:t>
      </w:r>
    </w:p>
    <w:p w:rsidR="00FD2FF0" w:rsidRDefault="00FD2FF0" w:rsidP="00FD2FF0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ПОДДЕРЖИВАЮЩАЯ ДОЗА АМИОДАРОНА  ПРИ КУПИРОВАНИИ ЖЕЛУДОЧКОВОЙ ПАРОКСИЗМАЛЬНОЙ ТАХИКАРДИИ У ДЕТЕЙ: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5-15 мкг/кг/мин в течение нескольких часов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15-20 мкг/кг/мин в течение нескольких часов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50-150 мкг/кг/мин в течение нескольких часов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15-35 мкг/кг/мин в течение нескольких суток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 xml:space="preserve">ПОКАЗАНИЕМ ДЛЯ ПРОВЕДЕНИЯ ЛЕКАРСТВЕННОЙ ТЕРАПИИ ПАРОКСИЗМАЛЬНОЙ ТАХИКАРДИИ У РЕБЕНКА СТАРШЕ 1 ГОДА ЯВЛЯЕТСЯ ЧСС БОЛЕЕ: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200 в минуту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250 в минуту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300 в минуту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120 в минуту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 xml:space="preserve">ПРИ ВЫЯВЛЕНИИ У РЕБЕНКА ПРИСТУПОВ МОРГАНИ-АДАМСА-СТОКСА РЕБЕНОК ДОЛЖЕН БЫТЬ НАПРАВЛЕН: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На имплантацию кардиостимулятора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В кардиологическое отделение по месту жительства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На санаторно-курортное лечение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В лечении не нуждается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 xml:space="preserve">ПРЕПАРАТЫ, ИСПОЛЬЗУЕМЫЕ В НЕОТЛОЖНОЙ ТЕРАПИИ ПАЦИЕНТОВ С СИНДРОМОМ СЛАБОСТИ СИНУСОВОГО УЗЛА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Все перечисленные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Атропин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 xml:space="preserve">Изопреналин 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Адреналин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НАЧИНАТЬ КУПИРОВАНИЕ ПРИСТУПА СУПРАВЕНТРИКУЛЯРНОЙ ПАРОКСИЗМАЛЬНОЙ ТАХИКАРДИИ У РЕБЕНКА 7 ЛЕТ ПРИ АД 90/60 ММ РТ.СТ. ЦЕЛЕСООБРАЗНО С ПОМОЩЬЮ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вагальных проб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нагрузочных проб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пробы Мак-Клюра-Олдрича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добутаминовой пробы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НЕОТЛОЖНУЮ ТЕРАПИЮ ПАРОКСИЗМАЛЬНОЙ СУПРАВЕНТРИКУЛЯРНОЙ ТАХИКАРДИИ С УЗКИМ QRS КОМПЛЕКСОМ НАЧИНАЮТ С ВНУТРИВЕННОГО ВВЕДЕНИЯ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Аденозина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Изоптина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Лидокаина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Атропина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ВОЗМОЖНОЕ КОЛИЧЕСТВО РАЗРЯДОВ ПРИ ПРОВЕДЕНИИ ЭЛЕКТРИЧЕСКОЙ ДЕФИБРИЛЛЯЦИИ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не ограничено при сохранении фибрилляции желудочков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3-4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5</w:t>
      </w:r>
    </w:p>
    <w:p w:rsidR="00FD2FF0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•</w:t>
      </w:r>
      <w:r w:rsidRPr="00D17154">
        <w:rPr>
          <w:color w:val="000000"/>
          <w:sz w:val="28"/>
          <w:szCs w:val="28"/>
        </w:rPr>
        <w:tab/>
        <w:t>2-3</w:t>
      </w:r>
    </w:p>
    <w:p w:rsidR="00D17154" w:rsidRDefault="00D17154" w:rsidP="00FD2FF0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ПРИ ВПЕРВЫЕ ВОЗНИКШЕМ ПАРОКСИЗМЕ МЕРЦАТЕЛЬНОЙ АРИТМИИ, ДЛЯЩЕМСЯ 2 ЧАСА, ПРАВИЛЬНЫМ ЯВЛЯЕТСЯ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А) активное восстановление синусового ритма в течение первых двух суток (вплоть до электроимпульсной терапии)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Б) назначение урежающей ритм терапии (бета-блокаторов) и наблюдение за больным при хорошей переносимости аритмии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В) отказ от дальнейших попыток купирования приступа при неэффективности в/в введения Новокаинамида</w:t>
      </w:r>
    </w:p>
    <w:p w:rsid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Г) купирование пароксизма методом ЧПЭСС</w:t>
      </w:r>
    </w:p>
    <w:p w:rsidR="00D17154" w:rsidRDefault="00D17154" w:rsidP="00FD2FF0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РЕФЛЕКТОРНОЕ КУПИРОВАНИЕ НАРУШЕНИЙ РИТМА СЕРДЦА ВОЗМОЖНО ПРИ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А) суправентрикулярной тахикардии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Б) полной АВ-блокаде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В) желудочковой тахикардии</w:t>
      </w:r>
    </w:p>
    <w:p w:rsid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Г) частой экстрасистолии</w:t>
      </w:r>
    </w:p>
    <w:p w:rsidR="00D17154" w:rsidRDefault="00D17154" w:rsidP="00FD2FF0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ПРИ ФИБРИЛЛЯЦИИ ПРЕДСЕРДИЙ У БОЛЬНЫХ С ТЯЖЕЛОЙ ОРГАНИЧЕСКОЙ ПАТОЛОГИЕЙ СЕРДЦА ДЛЯ ВОССТАНОВЛЕНИЯ СИНУСОВОГО РИТМА РЕКОМЕНДУЕТСЯ ИСПОЛЬЗОВАТЬ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А) Амиодарон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Б) Верапамил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В) Прокаинамид</w:t>
      </w:r>
    </w:p>
    <w:p w:rsid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Г) сердечные гликозиды</w:t>
      </w:r>
    </w:p>
    <w:p w:rsidR="00D17154" w:rsidRDefault="00D17154" w:rsidP="00FD2FF0">
      <w:pPr>
        <w:ind w:firstLine="709"/>
        <w:rPr>
          <w:color w:val="000000"/>
          <w:sz w:val="28"/>
          <w:szCs w:val="28"/>
        </w:rPr>
      </w:pP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ПОСЛЕ ВОССТАНОВЛЕНИЯ СИНУСОВОГО РИТМА ДЛЯ ПРОФИЛАКТИКИ РЕЦИДИВОВ ФИБРИЛЛЯЦИИ ПРЕДСЕРДИЙ У БОЛЬНЫХ С ТЯЖЕЛОЙ ОРГАНИЧЕСКОЙ ПАТОЛОГИЕЙ СЕРДЦА РЕКОМЕНДУЕТСЯ НАЗНАЧАТЬ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А) Амиодарон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lastRenderedPageBreak/>
        <w:t>Б) бета-адреноблокаторы</w:t>
      </w:r>
    </w:p>
    <w:p w:rsidR="00D17154" w:rsidRP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В) Верапамил</w:t>
      </w:r>
    </w:p>
    <w:p w:rsidR="00D17154" w:rsidRDefault="00D17154" w:rsidP="00D17154">
      <w:pPr>
        <w:ind w:firstLine="709"/>
        <w:rPr>
          <w:color w:val="000000"/>
          <w:sz w:val="28"/>
          <w:szCs w:val="28"/>
        </w:rPr>
      </w:pPr>
      <w:r w:rsidRPr="00D17154">
        <w:rPr>
          <w:color w:val="000000"/>
          <w:sz w:val="28"/>
          <w:szCs w:val="28"/>
        </w:rPr>
        <w:t>Г) Прокаинамид</w:t>
      </w:r>
    </w:p>
    <w:p w:rsidR="00D17154" w:rsidRDefault="00D17154" w:rsidP="00FD2FF0">
      <w:pPr>
        <w:ind w:firstLine="709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center"/>
        <w:rPr>
          <w:b/>
          <w:i/>
          <w:color w:val="000000"/>
          <w:sz w:val="28"/>
          <w:szCs w:val="28"/>
        </w:rPr>
      </w:pPr>
      <w:r w:rsidRPr="00814C8B">
        <w:rPr>
          <w:b/>
          <w:i/>
          <w:color w:val="000000"/>
          <w:sz w:val="28"/>
          <w:szCs w:val="28"/>
        </w:rPr>
        <w:t>Практические задания для демонстрации практических навыков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FD2FF0" w:rsidRPr="00AE6988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 w:rsidRPr="00AE6988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Техника использования временного электрокардиостимулятора </w:t>
      </w:r>
    </w:p>
    <w:p w:rsidR="00FD2FF0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Техника использования кардиовертера</w:t>
      </w:r>
    </w:p>
    <w:p w:rsidR="00FD2FF0" w:rsidRPr="00AE6988" w:rsidRDefault="00FD2FF0" w:rsidP="00055ECC">
      <w:pPr>
        <w:pStyle w:val="a5"/>
        <w:numPr>
          <w:ilvl w:val="0"/>
          <w:numId w:val="9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Техника использования автоматического наружного дефибрилятора </w:t>
      </w:r>
    </w:p>
    <w:p w:rsidR="00FD2FF0" w:rsidRPr="00814C8B" w:rsidRDefault="00FD2FF0" w:rsidP="00FD2FF0">
      <w:pPr>
        <w:ind w:firstLine="709"/>
        <w:jc w:val="both"/>
        <w:rPr>
          <w:color w:val="000000"/>
          <w:sz w:val="28"/>
          <w:szCs w:val="28"/>
        </w:rPr>
      </w:pPr>
    </w:p>
    <w:p w:rsidR="00FD2FF0" w:rsidRPr="00814C8B" w:rsidRDefault="00FD2FF0" w:rsidP="00FD2FF0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7E7400" w:rsidRPr="00814C8B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lastRenderedPageBreak/>
        <w:t>Критерии оценивания, применяемые при текущем контроле успеваемости, в том числе при контроле самостоятельной работы обучающихся.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0"/>
        <w:gridCol w:w="7975"/>
      </w:tblGrid>
      <w:tr w:rsidR="007E7400" w:rsidRPr="00814C8B" w:rsidTr="00A1780D">
        <w:tc>
          <w:tcPr>
            <w:tcW w:w="0" w:type="auto"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 xml:space="preserve">Форма контроля </w:t>
            </w:r>
          </w:p>
        </w:tc>
        <w:tc>
          <w:tcPr>
            <w:tcW w:w="0" w:type="auto"/>
          </w:tcPr>
          <w:p w:rsidR="007E7400" w:rsidRPr="00814C8B" w:rsidRDefault="007E7400" w:rsidP="00E836D2">
            <w:pPr>
              <w:ind w:firstLine="709"/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Критерии оценивания</w:t>
            </w:r>
          </w:p>
        </w:tc>
      </w:tr>
      <w:tr w:rsidR="007E7400" w:rsidRPr="00814C8B" w:rsidTr="00A1780D">
        <w:tc>
          <w:tcPr>
            <w:tcW w:w="0" w:type="auto"/>
            <w:vMerge w:val="restart"/>
            <w:vAlign w:val="center"/>
          </w:tcPr>
          <w:p w:rsidR="007E7400" w:rsidRPr="00814C8B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У</w:t>
            </w:r>
            <w:r w:rsidR="007E7400" w:rsidRPr="00814C8B">
              <w:rPr>
                <w:b/>
                <w:color w:val="000000"/>
                <w:sz w:val="26"/>
                <w:szCs w:val="26"/>
              </w:rPr>
              <w:t>стный опрос</w:t>
            </w:r>
          </w:p>
        </w:tc>
        <w:tc>
          <w:tcPr>
            <w:tcW w:w="0" w:type="auto"/>
          </w:tcPr>
          <w:p w:rsidR="007E7400" w:rsidRPr="00814C8B" w:rsidRDefault="007E7400" w:rsidP="00A1780D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7E7400" w:rsidRPr="00814C8B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7E7400" w:rsidRPr="00814C8B" w:rsidTr="00A1780D">
        <w:tc>
          <w:tcPr>
            <w:tcW w:w="0" w:type="auto"/>
            <w:vMerge w:val="restart"/>
            <w:vAlign w:val="center"/>
          </w:tcPr>
          <w:p w:rsidR="007E7400" w:rsidRPr="00814C8B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Т</w:t>
            </w:r>
            <w:r w:rsidR="007E7400" w:rsidRPr="00814C8B">
              <w:rPr>
                <w:b/>
                <w:color w:val="000000"/>
                <w:sz w:val="26"/>
                <w:szCs w:val="26"/>
              </w:rPr>
              <w:t>естирование</w:t>
            </w: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Оценка «ОТЛИЧНО» выставляется при условии 90-100% правильных ответов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Оценка «ХОР</w:t>
            </w:r>
            <w:r w:rsidR="00A1780D" w:rsidRPr="00814C8B">
              <w:rPr>
                <w:color w:val="000000"/>
                <w:sz w:val="26"/>
                <w:szCs w:val="26"/>
              </w:rPr>
              <w:t>ОШО» выставляется при условии 80</w:t>
            </w:r>
            <w:r w:rsidRPr="00814C8B">
              <w:rPr>
                <w:color w:val="000000"/>
                <w:sz w:val="26"/>
                <w:szCs w:val="26"/>
              </w:rPr>
              <w:t>-89% правильных ответов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Оценка «УДОВЛЕТВОРИТЕЛ</w:t>
            </w:r>
            <w:r w:rsidR="00A1780D" w:rsidRPr="00814C8B">
              <w:rPr>
                <w:color w:val="000000"/>
                <w:sz w:val="26"/>
                <w:szCs w:val="26"/>
              </w:rPr>
              <w:t>ЬНО» выставляется при условии 70-79</w:t>
            </w:r>
            <w:r w:rsidRPr="00814C8B">
              <w:rPr>
                <w:color w:val="000000"/>
                <w:sz w:val="26"/>
                <w:szCs w:val="26"/>
              </w:rPr>
              <w:t>% правильных ответов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Оценка «НЕУДОВЛЕТВОРИТЕ</w:t>
            </w:r>
            <w:r w:rsidR="00A1780D" w:rsidRPr="00814C8B">
              <w:rPr>
                <w:color w:val="000000"/>
                <w:sz w:val="26"/>
                <w:szCs w:val="26"/>
              </w:rPr>
              <w:t>ЛЬНО» выставляется при условии 6</w:t>
            </w:r>
            <w:r w:rsidRPr="00814C8B">
              <w:rPr>
                <w:color w:val="000000"/>
                <w:sz w:val="26"/>
                <w:szCs w:val="26"/>
              </w:rPr>
              <w:t>9%</w:t>
            </w:r>
            <w:r w:rsidR="00A1780D" w:rsidRPr="00814C8B">
              <w:rPr>
                <w:color w:val="000000"/>
                <w:sz w:val="26"/>
                <w:szCs w:val="26"/>
              </w:rPr>
              <w:t xml:space="preserve"> </w:t>
            </w:r>
            <w:r w:rsidRPr="00814C8B">
              <w:rPr>
                <w:color w:val="000000"/>
                <w:sz w:val="26"/>
                <w:szCs w:val="26"/>
              </w:rPr>
              <w:t>и меньше правильных ответов.</w:t>
            </w:r>
          </w:p>
        </w:tc>
      </w:tr>
      <w:tr w:rsidR="007E7400" w:rsidRPr="00814C8B" w:rsidTr="00A1780D">
        <w:tc>
          <w:tcPr>
            <w:tcW w:w="0" w:type="auto"/>
            <w:vMerge w:val="restart"/>
            <w:vAlign w:val="center"/>
          </w:tcPr>
          <w:p w:rsidR="007E7400" w:rsidRPr="00814C8B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Р</w:t>
            </w:r>
            <w:r w:rsidR="007E7400" w:rsidRPr="00814C8B">
              <w:rPr>
                <w:b/>
                <w:color w:val="000000"/>
                <w:sz w:val="26"/>
                <w:szCs w:val="26"/>
              </w:rPr>
              <w:t>ешение ситуационных задач</w:t>
            </w: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b/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>Оценка «ОТЛИЧНО» выставляется если обучающимся да</w:t>
            </w:r>
            <w:r w:rsidR="00A1780D" w:rsidRPr="00814C8B">
              <w:rPr>
                <w:sz w:val="26"/>
                <w:szCs w:val="26"/>
              </w:rPr>
              <w:t>л</w:t>
            </w:r>
            <w:r w:rsidRPr="00814C8B">
              <w:rPr>
                <w:sz w:val="26"/>
                <w:szCs w:val="26"/>
              </w:rPr>
              <w:t xml:space="preserve"> правильный ответ на вопрос задачи.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практических </w:t>
            </w:r>
            <w:r w:rsidRPr="00814C8B">
              <w:rPr>
                <w:sz w:val="26"/>
                <w:szCs w:val="26"/>
              </w:rPr>
              <w:lastRenderedPageBreak/>
              <w:t>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>Оценка «ХОРОШО» выставляется если обучающимся дан правильный ответ на вопрос задачи.</w:t>
            </w:r>
            <w:r w:rsidRPr="00814C8B">
              <w:rPr>
                <w:sz w:val="26"/>
                <w:szCs w:val="26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>Оценка «УДОВЛЕТВОРИТЕЛЬНО» выставляется если обучающимся дан правильный ответ на вопрос задачи.</w:t>
            </w:r>
            <w:r w:rsidRPr="00814C8B">
              <w:rPr>
                <w:sz w:val="26"/>
                <w:szCs w:val="26"/>
                <w:shd w:val="clear" w:color="auto" w:fill="FFFFFF"/>
              </w:rPr>
              <w:t xml:space="preserve">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недостаточно четкие, с ошибками в деталях.</w:t>
            </w:r>
          </w:p>
        </w:tc>
      </w:tr>
      <w:tr w:rsidR="007E7400" w:rsidRPr="00814C8B" w:rsidTr="00A1780D">
        <w:tc>
          <w:tcPr>
            <w:tcW w:w="0" w:type="auto"/>
            <w:vMerge/>
          </w:tcPr>
          <w:p w:rsidR="007E7400" w:rsidRPr="00814C8B" w:rsidRDefault="007E7400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7E7400" w:rsidRPr="00814C8B" w:rsidRDefault="007E7400" w:rsidP="00A1780D">
            <w:pPr>
              <w:jc w:val="both"/>
              <w:rPr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>Оценка «НЕУДОВЛЕТВОРИТЕЛЬНО» выставляется если обучающимся дан правильный ответ на вопрос задачи</w:t>
            </w:r>
            <w:r w:rsidRPr="00814C8B">
              <w:rPr>
                <w:sz w:val="26"/>
                <w:szCs w:val="26"/>
                <w:shd w:val="clear" w:color="auto" w:fill="FFFFFF"/>
              </w:rPr>
              <w:t>. Объяснение хода ее решения дано неполное, непоследовательное, с грубыми ошибками, без теоретического обоснования (в т.ч.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  <w:tr w:rsidR="00A1780D" w:rsidRPr="00814C8B" w:rsidTr="00A1780D">
        <w:tc>
          <w:tcPr>
            <w:tcW w:w="0" w:type="auto"/>
            <w:vMerge w:val="restart"/>
            <w:vAlign w:val="center"/>
          </w:tcPr>
          <w:p w:rsidR="00A1780D" w:rsidRPr="00814C8B" w:rsidRDefault="00A1780D" w:rsidP="00A1780D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 xml:space="preserve">Прием практических навыков </w:t>
            </w:r>
          </w:p>
        </w:tc>
        <w:tc>
          <w:tcPr>
            <w:tcW w:w="0" w:type="auto"/>
          </w:tcPr>
          <w:p w:rsidR="00A1780D" w:rsidRPr="00814C8B" w:rsidRDefault="00A1780D" w:rsidP="00A1780D">
            <w:pPr>
              <w:jc w:val="both"/>
              <w:rPr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 xml:space="preserve">Оценка «Зачтено» выставляется если ординатор может продемонстрировать </w:t>
            </w:r>
            <w:r w:rsidR="00442AF9" w:rsidRPr="00814C8B">
              <w:rPr>
                <w:sz w:val="26"/>
                <w:szCs w:val="26"/>
              </w:rPr>
              <w:t>необходимые практические навыки и пояснить методику их выполнения.</w:t>
            </w:r>
          </w:p>
        </w:tc>
      </w:tr>
      <w:tr w:rsidR="00442AF9" w:rsidRPr="00814C8B" w:rsidTr="00A1780D">
        <w:tc>
          <w:tcPr>
            <w:tcW w:w="0" w:type="auto"/>
            <w:vMerge/>
          </w:tcPr>
          <w:p w:rsidR="00442AF9" w:rsidRPr="00814C8B" w:rsidRDefault="00442AF9" w:rsidP="002F1CA2">
            <w:pPr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442AF9" w:rsidRPr="00814C8B" w:rsidRDefault="00442AF9" w:rsidP="003D560A">
            <w:pPr>
              <w:jc w:val="both"/>
              <w:rPr>
                <w:sz w:val="26"/>
                <w:szCs w:val="26"/>
              </w:rPr>
            </w:pPr>
            <w:r w:rsidRPr="00814C8B">
              <w:rPr>
                <w:sz w:val="26"/>
                <w:szCs w:val="26"/>
              </w:rPr>
              <w:t>Оценка «Незачтено» выставляется если ординатор не может продемонстрировать необходимые практические навыки и/или не может пояснить методику их выполнения.</w:t>
            </w:r>
          </w:p>
        </w:tc>
      </w:tr>
    </w:tbl>
    <w:p w:rsidR="007E7400" w:rsidRPr="00814C8B" w:rsidRDefault="007E7400" w:rsidP="00E836D2">
      <w:pPr>
        <w:ind w:firstLine="709"/>
        <w:jc w:val="both"/>
        <w:rPr>
          <w:color w:val="000000"/>
          <w:sz w:val="28"/>
          <w:szCs w:val="28"/>
        </w:rPr>
      </w:pPr>
    </w:p>
    <w:p w:rsidR="00BE366E" w:rsidRPr="00814C8B" w:rsidRDefault="00BE366E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  <w:r w:rsidRPr="00814C8B">
        <w:rPr>
          <w:color w:val="000000"/>
          <w:sz w:val="28"/>
          <w:szCs w:val="28"/>
          <w:highlight w:val="yellow"/>
        </w:rPr>
        <w:br w:type="page"/>
      </w:r>
    </w:p>
    <w:p w:rsidR="007E7400" w:rsidRPr="00814C8B" w:rsidRDefault="007E7400" w:rsidP="00BE366E">
      <w:pPr>
        <w:pStyle w:val="a5"/>
        <w:ind w:firstLine="0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535164691"/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>Оценочные материалы промежуточной аттестации обучающихся.</w:t>
      </w:r>
      <w:bookmarkEnd w:id="2"/>
    </w:p>
    <w:p w:rsidR="00BE366E" w:rsidRPr="00814C8B" w:rsidRDefault="00BE366E" w:rsidP="003F3ACA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814C8B" w:rsidRDefault="00876450" w:rsidP="003F3ACA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t>Промежуточная аттестация</w:t>
      </w:r>
      <w:r w:rsidR="007E7400" w:rsidRPr="00814C8B">
        <w:rPr>
          <w:rFonts w:ascii="Times New Roman" w:hAnsi="Times New Roman"/>
          <w:color w:val="000000"/>
          <w:sz w:val="28"/>
          <w:szCs w:val="28"/>
        </w:rPr>
        <w:t xml:space="preserve"> по дисциплине</w:t>
      </w:r>
      <w:r w:rsidR="00BE366E" w:rsidRPr="00814C8B">
        <w:rPr>
          <w:rFonts w:ascii="Times New Roman" w:hAnsi="Times New Roman"/>
          <w:color w:val="000000"/>
          <w:sz w:val="28"/>
          <w:szCs w:val="28"/>
        </w:rPr>
        <w:t xml:space="preserve"> «Патология»</w:t>
      </w:r>
      <w:r w:rsidR="007E7400" w:rsidRPr="00814C8B">
        <w:rPr>
          <w:rFonts w:ascii="Times New Roman" w:hAnsi="Times New Roman"/>
          <w:color w:val="000000"/>
          <w:sz w:val="28"/>
          <w:szCs w:val="28"/>
        </w:rPr>
        <w:t xml:space="preserve"> в форме</w:t>
      </w:r>
      <w:r w:rsidR="003F3ACA" w:rsidRPr="00814C8B">
        <w:rPr>
          <w:rFonts w:ascii="Times New Roman" w:hAnsi="Times New Roman"/>
          <w:color w:val="000000"/>
          <w:sz w:val="28"/>
          <w:szCs w:val="28"/>
        </w:rPr>
        <w:t xml:space="preserve"> зачета</w:t>
      </w:r>
      <w:r w:rsidR="007E7400" w:rsidRPr="00814C8B">
        <w:rPr>
          <w:rFonts w:ascii="Times New Roman" w:hAnsi="Times New Roman"/>
          <w:color w:val="000000"/>
          <w:sz w:val="28"/>
          <w:szCs w:val="28"/>
        </w:rPr>
        <w:t xml:space="preserve"> проводится</w:t>
      </w:r>
      <w:r w:rsidR="003F3ACA" w:rsidRPr="00814C8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3ACA" w:rsidRPr="00814C8B">
        <w:rPr>
          <w:rFonts w:ascii="Times New Roman" w:hAnsi="Times New Roman"/>
          <w:color w:val="000000"/>
          <w:sz w:val="28"/>
        </w:rPr>
        <w:t>в устной форме</w:t>
      </w:r>
      <w:r w:rsidR="003F3ACA" w:rsidRPr="00814C8B">
        <w:rPr>
          <w:rFonts w:ascii="Times New Roman" w:hAnsi="Times New Roman"/>
        </w:rPr>
        <w:t xml:space="preserve"> </w:t>
      </w:r>
      <w:r w:rsidR="00547420" w:rsidRPr="00814C8B">
        <w:rPr>
          <w:rFonts w:ascii="Times New Roman" w:hAnsi="Times New Roman"/>
          <w:color w:val="000000"/>
          <w:sz w:val="28"/>
        </w:rPr>
        <w:t xml:space="preserve">по зачетным билетам, а также в виде </w:t>
      </w:r>
      <w:r w:rsidR="0040415D" w:rsidRPr="00814C8B">
        <w:rPr>
          <w:rFonts w:ascii="Times New Roman" w:hAnsi="Times New Roman"/>
          <w:color w:val="000000"/>
          <w:sz w:val="28"/>
        </w:rPr>
        <w:t>демонстрации</w:t>
      </w:r>
      <w:r w:rsidR="00547420" w:rsidRPr="00814C8B">
        <w:rPr>
          <w:rFonts w:ascii="Times New Roman" w:hAnsi="Times New Roman"/>
          <w:color w:val="000000"/>
          <w:sz w:val="28"/>
        </w:rPr>
        <w:t xml:space="preserve"> выполнения практических навыков (1 навык по решению преподавателя). </w:t>
      </w:r>
    </w:p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7400" w:rsidRPr="00814C8B" w:rsidRDefault="00065CD5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t>Критерии</w:t>
      </w:r>
      <w:r w:rsidR="007E7400" w:rsidRPr="00814C8B">
        <w:rPr>
          <w:rFonts w:ascii="Times New Roman" w:hAnsi="Times New Roman"/>
          <w:b/>
          <w:color w:val="000000"/>
          <w:sz w:val="28"/>
          <w:szCs w:val="28"/>
        </w:rPr>
        <w:t>, применяемые для оценивания обучающих</w:t>
      </w:r>
      <w:r w:rsidR="003F3ACA" w:rsidRPr="00814C8B">
        <w:rPr>
          <w:rFonts w:ascii="Times New Roman" w:hAnsi="Times New Roman"/>
          <w:b/>
          <w:color w:val="000000"/>
          <w:sz w:val="28"/>
          <w:szCs w:val="28"/>
        </w:rPr>
        <w:t xml:space="preserve">ся на промежуточной аттестации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63"/>
        <w:gridCol w:w="8432"/>
      </w:tblGrid>
      <w:tr w:rsidR="003F3ACA" w:rsidRPr="00814C8B" w:rsidTr="003F3ACA">
        <w:tc>
          <w:tcPr>
            <w:tcW w:w="0" w:type="auto"/>
          </w:tcPr>
          <w:p w:rsidR="003F3ACA" w:rsidRPr="00814C8B" w:rsidRDefault="003F3ACA" w:rsidP="003F3AC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Результат аттестации</w:t>
            </w:r>
          </w:p>
        </w:tc>
        <w:tc>
          <w:tcPr>
            <w:tcW w:w="0" w:type="auto"/>
          </w:tcPr>
          <w:p w:rsidR="003F3ACA" w:rsidRPr="00814C8B" w:rsidRDefault="003F3ACA" w:rsidP="003F3ACA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b/>
                <w:color w:val="000000"/>
                <w:sz w:val="26"/>
                <w:szCs w:val="26"/>
              </w:rPr>
              <w:t>Критерии оценивания</w:t>
            </w:r>
          </w:p>
        </w:tc>
      </w:tr>
      <w:tr w:rsidR="003F3ACA" w:rsidRPr="00814C8B" w:rsidTr="003F3ACA">
        <w:tc>
          <w:tcPr>
            <w:tcW w:w="0" w:type="auto"/>
            <w:vMerge w:val="restart"/>
            <w:vAlign w:val="center"/>
          </w:tcPr>
          <w:p w:rsidR="003F3ACA" w:rsidRPr="00814C8B" w:rsidRDefault="003F3ACA" w:rsidP="003F3ACA">
            <w:pPr>
              <w:spacing w:before="100" w:beforeAutospacing="1" w:after="100" w:afterAutospacing="1"/>
              <w:jc w:val="center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Зачтено</w:t>
            </w:r>
          </w:p>
        </w:tc>
        <w:tc>
          <w:tcPr>
            <w:tcW w:w="0" w:type="auto"/>
          </w:tcPr>
          <w:p w:rsidR="003F3ACA" w:rsidRPr="00814C8B" w:rsidRDefault="003F3ACA" w:rsidP="003F3ACA">
            <w:pPr>
              <w:spacing w:before="100" w:beforeAutospacing="1" w:after="100" w:afterAutospacing="1"/>
              <w:jc w:val="both"/>
              <w:rPr>
                <w:b/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С 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  <w:r w:rsidR="0040415D" w:rsidRPr="00814C8B">
              <w:t xml:space="preserve"> </w:t>
            </w:r>
            <w:r w:rsidR="0040415D" w:rsidRPr="00814C8B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814C8B" w:rsidTr="003F3ACA">
        <w:tc>
          <w:tcPr>
            <w:tcW w:w="0" w:type="auto"/>
            <w:vMerge/>
          </w:tcPr>
          <w:p w:rsidR="003F3ACA" w:rsidRPr="00814C8B" w:rsidRDefault="003F3ACA" w:rsidP="009559D5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shd w:val="clear" w:color="auto" w:fill="auto"/>
          </w:tcPr>
          <w:p w:rsidR="003F3ACA" w:rsidRPr="00814C8B" w:rsidRDefault="003F3ACA" w:rsidP="003F3ACA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С 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  <w:r w:rsidR="0040415D" w:rsidRPr="00814C8B">
              <w:t xml:space="preserve"> </w:t>
            </w:r>
            <w:r w:rsidR="0040415D" w:rsidRPr="00814C8B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814C8B" w:rsidTr="003F3ACA">
        <w:tc>
          <w:tcPr>
            <w:tcW w:w="0" w:type="auto"/>
            <w:vMerge/>
          </w:tcPr>
          <w:p w:rsidR="003F3ACA" w:rsidRPr="00814C8B" w:rsidRDefault="003F3ACA" w:rsidP="009559D5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</w:tcPr>
          <w:p w:rsidR="003F3ACA" w:rsidRPr="00814C8B" w:rsidRDefault="003F3ACA" w:rsidP="003F3ACA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С 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  <w:r w:rsidR="0040415D" w:rsidRPr="00814C8B">
              <w:t xml:space="preserve"> </w:t>
            </w:r>
            <w:r w:rsidR="0040415D" w:rsidRPr="00814C8B">
              <w:rPr>
                <w:color w:val="000000"/>
                <w:sz w:val="26"/>
                <w:szCs w:val="26"/>
              </w:rPr>
              <w:t>Ординатор может продемонстрировать необходимые практические навыки и пояснить методику их выполнения.</w:t>
            </w:r>
          </w:p>
        </w:tc>
      </w:tr>
      <w:tr w:rsidR="003F3ACA" w:rsidRPr="00814C8B" w:rsidTr="003F3ACA">
        <w:tc>
          <w:tcPr>
            <w:tcW w:w="0" w:type="auto"/>
            <w:vAlign w:val="center"/>
          </w:tcPr>
          <w:p w:rsidR="003F3ACA" w:rsidRPr="00814C8B" w:rsidRDefault="003F3ACA" w:rsidP="003F3ACA">
            <w:pPr>
              <w:spacing w:before="100" w:beforeAutospacing="1" w:after="100" w:afterAutospacing="1"/>
              <w:jc w:val="center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Не зачтено</w:t>
            </w:r>
          </w:p>
        </w:tc>
        <w:tc>
          <w:tcPr>
            <w:tcW w:w="0" w:type="auto"/>
          </w:tcPr>
          <w:p w:rsidR="003F3ACA" w:rsidRPr="00814C8B" w:rsidRDefault="003F3ACA" w:rsidP="0040415D">
            <w:pPr>
              <w:spacing w:before="100" w:beforeAutospacing="1" w:after="100" w:afterAutospacing="1"/>
              <w:jc w:val="both"/>
              <w:rPr>
                <w:color w:val="000000"/>
                <w:sz w:val="26"/>
                <w:szCs w:val="26"/>
              </w:rPr>
            </w:pPr>
            <w:r w:rsidRPr="00814C8B">
              <w:rPr>
                <w:color w:val="000000"/>
                <w:sz w:val="26"/>
                <w:szCs w:val="26"/>
              </w:rPr>
              <w:t>Ответ ординатора,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  <w:r w:rsidR="0040415D" w:rsidRPr="00814C8B">
              <w:t xml:space="preserve"> </w:t>
            </w:r>
            <w:r w:rsidR="0040415D" w:rsidRPr="00814C8B">
              <w:rPr>
                <w:color w:val="000000"/>
                <w:sz w:val="26"/>
                <w:szCs w:val="26"/>
              </w:rPr>
              <w:t xml:space="preserve">Ординатор не может продемонстрировать необходимые практические навыки и/или не может пояснить методику их выполнения. </w:t>
            </w:r>
          </w:p>
        </w:tc>
      </w:tr>
    </w:tbl>
    <w:p w:rsidR="007E7400" w:rsidRPr="00814C8B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AA4143" w:rsidRDefault="00AA4143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A4143" w:rsidRDefault="00AA4143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A4143" w:rsidRDefault="00AA4143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7E7400" w:rsidRPr="00814C8B" w:rsidRDefault="007E7400" w:rsidP="00E836D2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>Вопросы для проверки теоретических знаний по дисциплине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ЭКГ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чрезпищеводной ЭКГ (электрофизиологического исследования)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суточного мониторирования ЭКГ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Эхо-КС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стресс-тестов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Возможности и ограничения стандартной ннвазивного электрофизиологического исследования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Сопутствующие методы обследования пациентов с нарушениями ритма сердца: показания, противопоказания, возможности.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Нарушения ритма сердца плода - классификация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Этиология аритмий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Диагностика нарушений ритма сердца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Гемодинамически значимые нарушения ритма сердца плода, критерии значимости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Виды гемодинамически значимых нарушений ритма сердца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Дифференциальная диагностика гемодинамически значимых нарушений ритма сердца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Атриовентрикулярные реципрокные тахикардии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Мерцательные аритмии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Автоматические суправентрикулярные тахиаритмии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Брадиаритмии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Желудочковая тахиаритмия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Лечение гемодинамически значимых нарушений ритма сердца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Комбинированное использование антиаритмичесих препаратов у беременных с аритмиями плода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Этиология наджелудочковой тахикардии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Синусовая тахикардия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Предсердные тахиаритмии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Атриовентрикулярная тахиаритмия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Предсердная эктопическая тахикардия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Атриовентрикулярная узловая реципрокная наджелудочковая тахикардия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Синдром Вольфа-Паркинсона-Уайта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Ускоренный идиовентрикулярный ритм сердца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Диагностика указанных нарушений ритма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Неотложная помощь</w:t>
      </w:r>
      <w:r>
        <w:rPr>
          <w:rFonts w:ascii="Times New Roman" w:hAnsi="Times New Roman"/>
          <w:spacing w:val="-2"/>
          <w:sz w:val="28"/>
          <w:szCs w:val="28"/>
        </w:rPr>
        <w:t xml:space="preserve"> при наджелудочковой тахикардии.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 с наджелудочковой тахикардией на госпитальном этапе.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A4143">
        <w:rPr>
          <w:rFonts w:ascii="Times New Roman" w:hAnsi="Times New Roman"/>
          <w:spacing w:val="-2"/>
          <w:sz w:val="28"/>
          <w:szCs w:val="28"/>
        </w:rPr>
        <w:t>Показания к хирургическому лечению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Ведение пациентов после РЧА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Этиология желудочковой тахикардии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Классификация желудочковых тахикардий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Электрокардиографическая топическая диагностика мономорфных ЖТ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Особенности основных мономорфных ЖТ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Клинические проявления желудочкой тахикардии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Изучение жалоб</w:t>
      </w:r>
      <w:r>
        <w:rPr>
          <w:rFonts w:ascii="Times New Roman" w:hAnsi="Times New Roman"/>
          <w:spacing w:val="-2"/>
          <w:sz w:val="28"/>
          <w:szCs w:val="28"/>
        </w:rPr>
        <w:t xml:space="preserve"> при ЖТ.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lastRenderedPageBreak/>
        <w:t xml:space="preserve">Методы обследования детей с желудочковыми тахиаритмиями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 с мономорфной желудочковой тахикардией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Общие принципы лечения мономорфных желудочковых тахикардий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Купирование приступа мономорфной ЖТ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Протекторная терапия мономорфной ЖТ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Антиаритмическая терапия (AAT)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Оценка эффективности антиаритмической терапии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Немедикаментозные методы лечения мономорфной желудочковой тахикардии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Радиочастотная катетерная аблация аритмогенного очага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Имплантация кардиовертера-дефибриллятора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Полиморфные желудочковые тахикардии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Фибрилляция желудочков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Этиология фибрилляции желудочков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купирования приступа фибрилляции желудочков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Асистолия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Синусовая брадикардия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Этиология СССУ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Клинические варианты СССУ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Диагностика указанных нарушений ритма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Консервативная терапия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Неотложная помощь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 с подобными нарушениями ритма на госпитальном этапе.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Показания к хирургическому лечению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Ведение пациентов после РЧА и имплантации кардиовертера-дефибриллятора и кардиостимулятора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Атриовентрикулярная блокада I степени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Атриовентрикулярная блокада II степени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Полная атриовентрикулярная блокада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Синоатриальная блокада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Внутрижелудочковые блокады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Диагностика указанных нарушений ритма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Неотложная помощь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 с подобными нарушениями ритма на госпитальном этапе. Показания к хирургическому лечению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Понятие интервала QT на ЭКГ, его клиническое значение.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Наследственные формы синдрома удлинённого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Наследственные формы синдрома укороченного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Приобретенные формы синдрома удлинённого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Приобретенные формы синдрома укороченного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Возможные осложнения синдрома удлинённого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Возможные осложнения синдрома укороченного интервала QT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Ограничения в терапии сопутствующих заболеваний.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Аритмогенная дисплазия правого желудочка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Синдром Бругада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lastRenderedPageBreak/>
        <w:t>Катехоламин – зависимая желудочковая тахикардия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Идиопатическая фибрилляция желудочков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Болезнь Ленегре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Наследственный синдром Вольфа- Паркинсона-Уайта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Наследственная форма фибрилляции предсердий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Диагностика указанных нарушений ритма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Неотложная помощь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Тактика ведения пациентов с подобными нарушениями ритма на госпитальном этапе. Показания к хирургическому лечению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 xml:space="preserve">Лечение с помощью антиаритмических препаратов (неинвазивная аритмология) – классификация препаратов, возможности и ограничения метода, осложнения, тактика ведения пациентов. 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Воздействия, выполняемые на открытом сердце (хирургическая аритмология) – классификация методов, возможности и ограничения метода, осложнения, тактика ведения пациентов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Имплантация автоматических устройств, контролирующих ритм сердца (электрокардиостимуляторов, кардиовертеров-дефибрилляторов) – классификация, возможности и ограничения метода, осложнения, тактика ведения пациентов</w:t>
      </w:r>
    </w:p>
    <w:p w:rsidR="00AA4143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Радикальное лечение тахиаритмий малоинвазивными катетерными способами (интервенционная аритмология) – классификация препаратов, возможности и ограничения метода, осложнения, тактика ведения пациентов</w:t>
      </w:r>
    </w:p>
    <w:p w:rsidR="00D17154" w:rsidRPr="00AA4143" w:rsidRDefault="00AA4143" w:rsidP="00055ECC">
      <w:pPr>
        <w:pStyle w:val="a5"/>
        <w:numPr>
          <w:ilvl w:val="0"/>
          <w:numId w:val="62"/>
        </w:numPr>
        <w:shd w:val="clear" w:color="auto" w:fill="FFFFFF"/>
        <w:jc w:val="left"/>
        <w:rPr>
          <w:rFonts w:ascii="Times New Roman" w:hAnsi="Times New Roman"/>
          <w:spacing w:val="-2"/>
          <w:sz w:val="28"/>
          <w:szCs w:val="28"/>
        </w:rPr>
      </w:pPr>
      <w:r w:rsidRPr="00AA4143">
        <w:rPr>
          <w:rFonts w:ascii="Times New Roman" w:hAnsi="Times New Roman"/>
          <w:spacing w:val="-2"/>
          <w:sz w:val="28"/>
          <w:szCs w:val="28"/>
        </w:rPr>
        <w:t>Ведение пациентов после проведения интервенционных методов лечения.</w:t>
      </w:r>
    </w:p>
    <w:p w:rsidR="00D17154" w:rsidRDefault="00D17154" w:rsidP="00D17154">
      <w:pPr>
        <w:shd w:val="clear" w:color="auto" w:fill="FFFFFF"/>
        <w:rPr>
          <w:spacing w:val="-2"/>
          <w:sz w:val="28"/>
          <w:szCs w:val="28"/>
        </w:rPr>
      </w:pPr>
    </w:p>
    <w:p w:rsidR="000E008B" w:rsidRPr="00814C8B" w:rsidRDefault="000E008B" w:rsidP="0040415D">
      <w:pPr>
        <w:rPr>
          <w:color w:val="000000"/>
          <w:sz w:val="28"/>
          <w:szCs w:val="28"/>
        </w:rPr>
      </w:pPr>
    </w:p>
    <w:p w:rsidR="0040415D" w:rsidRPr="00814C8B" w:rsidRDefault="0040415D" w:rsidP="0040415D">
      <w:pPr>
        <w:jc w:val="center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t>Перечень практических манипуляций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УЗИ плода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Назначение лечения с учетом фармакокинетики и фармакодинамики ЛС, оценка взаимодействия ЛС, эффективности проводимой терапии, побочных эффектов ЛС.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ЭКГ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Эхо-КС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суточного мониторирования ЭКГ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функциональных проб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Оценка результатов чрезпищеводной ЭКГ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Техника проведения чрезпищеводной кардиоверсии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Техника использования автоматического наружного дефибриллятора</w:t>
      </w:r>
    </w:p>
    <w:p w:rsidR="00AA4143" w:rsidRPr="00AA4143" w:rsidRDefault="00AA4143" w:rsidP="00055ECC">
      <w:pPr>
        <w:pStyle w:val="a5"/>
        <w:numPr>
          <w:ilvl w:val="0"/>
          <w:numId w:val="63"/>
        </w:numPr>
        <w:rPr>
          <w:rFonts w:ascii="Times New Roman" w:hAnsi="Times New Roman"/>
          <w:color w:val="000000"/>
          <w:sz w:val="28"/>
          <w:szCs w:val="28"/>
        </w:rPr>
      </w:pPr>
      <w:r w:rsidRPr="00AA4143">
        <w:rPr>
          <w:rFonts w:ascii="Times New Roman" w:hAnsi="Times New Roman"/>
          <w:color w:val="000000"/>
          <w:sz w:val="28"/>
          <w:szCs w:val="28"/>
        </w:rPr>
        <w:t>Техника использования временного электрокардиостимулятора</w:t>
      </w:r>
    </w:p>
    <w:p w:rsidR="00AA4143" w:rsidRDefault="00AA4143" w:rsidP="0040415D">
      <w:pPr>
        <w:rPr>
          <w:color w:val="000000"/>
          <w:sz w:val="28"/>
          <w:szCs w:val="28"/>
        </w:rPr>
      </w:pPr>
    </w:p>
    <w:p w:rsidR="00BC2378" w:rsidRPr="00814C8B" w:rsidRDefault="00BC2378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814C8B"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108E6" w:rsidRPr="00814C8B" w:rsidRDefault="003F3ACA" w:rsidP="005108E6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4C8B">
        <w:rPr>
          <w:rFonts w:ascii="Times New Roman" w:hAnsi="Times New Roman"/>
          <w:b/>
          <w:color w:val="000000"/>
          <w:sz w:val="28"/>
          <w:szCs w:val="28"/>
        </w:rPr>
        <w:lastRenderedPageBreak/>
        <w:t>Образец зачетного билета</w:t>
      </w:r>
    </w:p>
    <w:p w:rsidR="005108E6" w:rsidRPr="00814C8B" w:rsidRDefault="005108E6" w:rsidP="005108E6">
      <w:pPr>
        <w:ind w:firstLine="709"/>
        <w:jc w:val="center"/>
      </w:pPr>
    </w:p>
    <w:p w:rsidR="005108E6" w:rsidRPr="00814C8B" w:rsidRDefault="005108E6" w:rsidP="005108E6">
      <w:pPr>
        <w:ind w:firstLine="709"/>
        <w:jc w:val="center"/>
      </w:pPr>
      <w:r w:rsidRPr="00814C8B">
        <w:t>ФЕДЕРАЛЬНОЕ ГОСУДАРСТВЕННОЕ БЮДЖЕТНОЕ ОБРАЗОВАТЕЛЬНОЕ УЧРЕЖДЕНИЕ ВЫСШЕГО ОБРАЗОВАНИЯ</w:t>
      </w:r>
    </w:p>
    <w:p w:rsidR="005108E6" w:rsidRPr="00814C8B" w:rsidRDefault="005108E6" w:rsidP="005108E6">
      <w:pPr>
        <w:ind w:firstLine="709"/>
        <w:jc w:val="center"/>
      </w:pPr>
      <w:r w:rsidRPr="00814C8B">
        <w:t>«ОРЕНБУРГСКИЙ ГОСУДАРСТВЕННЫЙ МЕДИЦИНСКИЙ УНИВЕРСИТЕТ» МИНИСТЕРСТВА ЗДРАВООХРАНЕНИЯ РОССИЙСКОЙ ФЕДЕРАЦИИ</w:t>
      </w:r>
    </w:p>
    <w:p w:rsidR="005108E6" w:rsidRPr="00814C8B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814C8B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814C8B" w:rsidRDefault="005108E6" w:rsidP="00BC2378">
      <w:pPr>
        <w:ind w:firstLine="709"/>
        <w:jc w:val="center"/>
        <w:rPr>
          <w:sz w:val="28"/>
          <w:szCs w:val="28"/>
        </w:rPr>
      </w:pPr>
      <w:r w:rsidRPr="00814C8B">
        <w:rPr>
          <w:sz w:val="28"/>
          <w:szCs w:val="28"/>
        </w:rPr>
        <w:t xml:space="preserve">кафедра </w:t>
      </w:r>
      <w:r w:rsidR="00BC2378" w:rsidRPr="00814C8B">
        <w:rPr>
          <w:sz w:val="28"/>
          <w:szCs w:val="28"/>
        </w:rPr>
        <w:t>педиатрии института профессионального образования</w:t>
      </w:r>
    </w:p>
    <w:p w:rsidR="005108E6" w:rsidRPr="00814C8B" w:rsidRDefault="00BC2378" w:rsidP="00BC2378">
      <w:pPr>
        <w:ind w:firstLine="709"/>
        <w:jc w:val="center"/>
        <w:rPr>
          <w:sz w:val="28"/>
          <w:szCs w:val="28"/>
        </w:rPr>
      </w:pPr>
      <w:r w:rsidRPr="00814C8B">
        <w:rPr>
          <w:sz w:val="28"/>
          <w:szCs w:val="28"/>
        </w:rPr>
        <w:t>с</w:t>
      </w:r>
      <w:r w:rsidR="005108E6" w:rsidRPr="00814C8B">
        <w:rPr>
          <w:sz w:val="28"/>
          <w:szCs w:val="28"/>
        </w:rPr>
        <w:t>пециальность</w:t>
      </w:r>
      <w:r w:rsidR="005702AD" w:rsidRPr="00814C8B">
        <w:rPr>
          <w:sz w:val="28"/>
          <w:szCs w:val="28"/>
        </w:rPr>
        <w:t xml:space="preserve"> 31.08.13</w:t>
      </w:r>
      <w:r w:rsidRPr="00814C8B">
        <w:rPr>
          <w:sz w:val="28"/>
          <w:szCs w:val="28"/>
        </w:rPr>
        <w:t xml:space="preserve"> «</w:t>
      </w:r>
      <w:r w:rsidR="005702AD" w:rsidRPr="00814C8B">
        <w:rPr>
          <w:sz w:val="28"/>
          <w:szCs w:val="28"/>
        </w:rPr>
        <w:t>ДЕТСКАЯ КАРДИОЛОГИЯ</w:t>
      </w:r>
      <w:r w:rsidRPr="00814C8B">
        <w:rPr>
          <w:sz w:val="28"/>
          <w:szCs w:val="28"/>
        </w:rPr>
        <w:t>»</w:t>
      </w:r>
    </w:p>
    <w:p w:rsidR="005108E6" w:rsidRPr="00814C8B" w:rsidRDefault="005108E6" w:rsidP="00BC2378">
      <w:pPr>
        <w:ind w:firstLine="709"/>
        <w:jc w:val="center"/>
        <w:rPr>
          <w:sz w:val="28"/>
          <w:szCs w:val="28"/>
        </w:rPr>
      </w:pPr>
      <w:r w:rsidRPr="00814C8B">
        <w:rPr>
          <w:sz w:val="28"/>
          <w:szCs w:val="28"/>
        </w:rPr>
        <w:t>дисциплина</w:t>
      </w:r>
      <w:r w:rsidR="00BC2378" w:rsidRPr="00814C8B">
        <w:rPr>
          <w:sz w:val="28"/>
          <w:szCs w:val="28"/>
        </w:rPr>
        <w:t xml:space="preserve"> «</w:t>
      </w:r>
      <w:r w:rsidR="002C15BF">
        <w:rPr>
          <w:sz w:val="28"/>
          <w:szCs w:val="28"/>
        </w:rPr>
        <w:t>АРИТМОЛОГИЯ</w:t>
      </w:r>
      <w:r w:rsidR="00BC2378" w:rsidRPr="00814C8B">
        <w:rPr>
          <w:sz w:val="28"/>
          <w:szCs w:val="28"/>
        </w:rPr>
        <w:t>»</w:t>
      </w:r>
    </w:p>
    <w:p w:rsidR="005108E6" w:rsidRPr="00814C8B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814C8B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814C8B" w:rsidRDefault="005108E6" w:rsidP="005108E6">
      <w:pPr>
        <w:ind w:firstLine="709"/>
        <w:jc w:val="center"/>
        <w:rPr>
          <w:sz w:val="28"/>
          <w:szCs w:val="28"/>
        </w:rPr>
      </w:pPr>
    </w:p>
    <w:p w:rsidR="00BC2378" w:rsidRPr="00814C8B" w:rsidRDefault="00BC2378" w:rsidP="005108E6">
      <w:pPr>
        <w:ind w:firstLine="709"/>
        <w:jc w:val="center"/>
        <w:rPr>
          <w:b/>
          <w:sz w:val="28"/>
          <w:szCs w:val="28"/>
        </w:rPr>
      </w:pPr>
      <w:r w:rsidRPr="00814C8B">
        <w:rPr>
          <w:b/>
          <w:sz w:val="28"/>
          <w:szCs w:val="28"/>
        </w:rPr>
        <w:t xml:space="preserve">ЗАЧЕТНЫЙ </w:t>
      </w:r>
      <w:r w:rsidR="005108E6" w:rsidRPr="00814C8B">
        <w:rPr>
          <w:b/>
          <w:sz w:val="28"/>
          <w:szCs w:val="28"/>
        </w:rPr>
        <w:t xml:space="preserve">БИЛЕТ </w:t>
      </w:r>
      <w:r w:rsidRPr="00814C8B">
        <w:rPr>
          <w:b/>
          <w:sz w:val="28"/>
          <w:szCs w:val="28"/>
        </w:rPr>
        <w:t>№1</w:t>
      </w:r>
    </w:p>
    <w:p w:rsidR="005108E6" w:rsidRPr="00814C8B" w:rsidRDefault="005108E6" w:rsidP="005108E6">
      <w:pPr>
        <w:ind w:firstLine="709"/>
        <w:jc w:val="center"/>
        <w:rPr>
          <w:b/>
          <w:sz w:val="28"/>
          <w:szCs w:val="28"/>
        </w:rPr>
      </w:pPr>
    </w:p>
    <w:p w:rsidR="005108E6" w:rsidRPr="00814C8B" w:rsidRDefault="005108E6" w:rsidP="005108E6">
      <w:pPr>
        <w:ind w:firstLine="709"/>
        <w:jc w:val="center"/>
        <w:rPr>
          <w:b/>
          <w:sz w:val="28"/>
          <w:szCs w:val="28"/>
        </w:rPr>
      </w:pPr>
    </w:p>
    <w:p w:rsidR="00C557AC" w:rsidRPr="000E008B" w:rsidRDefault="005108E6" w:rsidP="000E008B">
      <w:pPr>
        <w:jc w:val="both"/>
        <w:rPr>
          <w:sz w:val="28"/>
          <w:szCs w:val="28"/>
        </w:rPr>
      </w:pPr>
      <w:r w:rsidRPr="00814C8B">
        <w:rPr>
          <w:sz w:val="28"/>
          <w:szCs w:val="28"/>
          <w:lang w:val="en-US"/>
        </w:rPr>
        <w:t>I</w:t>
      </w:r>
      <w:r w:rsidRPr="00814C8B">
        <w:rPr>
          <w:sz w:val="28"/>
          <w:szCs w:val="28"/>
        </w:rPr>
        <w:t>.</w:t>
      </w:r>
      <w:r w:rsidR="002C15BF" w:rsidRPr="002C15BF">
        <w:t xml:space="preserve"> </w:t>
      </w:r>
      <w:r w:rsidR="002C15BF" w:rsidRPr="002C15BF">
        <w:rPr>
          <w:sz w:val="28"/>
          <w:szCs w:val="28"/>
        </w:rPr>
        <w:t>Неотложная помощь при наджелудочковой тахикардии</w:t>
      </w:r>
      <w:r w:rsidR="002C15BF">
        <w:rPr>
          <w:sz w:val="28"/>
          <w:szCs w:val="28"/>
        </w:rPr>
        <w:t>.</w:t>
      </w:r>
    </w:p>
    <w:p w:rsidR="005108E6" w:rsidRPr="00814C8B" w:rsidRDefault="005108E6" w:rsidP="0040415D">
      <w:pPr>
        <w:jc w:val="both"/>
        <w:rPr>
          <w:sz w:val="28"/>
          <w:szCs w:val="28"/>
        </w:rPr>
      </w:pPr>
    </w:p>
    <w:p w:rsidR="005108E6" w:rsidRDefault="005108E6" w:rsidP="0040415D">
      <w:pPr>
        <w:jc w:val="both"/>
        <w:rPr>
          <w:sz w:val="28"/>
          <w:szCs w:val="28"/>
        </w:rPr>
      </w:pPr>
      <w:r w:rsidRPr="00814C8B">
        <w:rPr>
          <w:sz w:val="28"/>
          <w:szCs w:val="28"/>
          <w:lang w:val="en-US"/>
        </w:rPr>
        <w:t>II</w:t>
      </w:r>
      <w:r w:rsidRPr="00814C8B">
        <w:rPr>
          <w:sz w:val="28"/>
          <w:szCs w:val="28"/>
        </w:rPr>
        <w:t xml:space="preserve">. </w:t>
      </w:r>
      <w:r w:rsidR="002C15BF" w:rsidRPr="002C15BF">
        <w:rPr>
          <w:sz w:val="28"/>
          <w:szCs w:val="28"/>
        </w:rPr>
        <w:t>Наследственные формы синдрома удлинённого интервала QT</w:t>
      </w:r>
      <w:r w:rsidR="000E008B" w:rsidRPr="000E008B">
        <w:rPr>
          <w:sz w:val="28"/>
          <w:szCs w:val="28"/>
        </w:rPr>
        <w:t>.</w:t>
      </w:r>
    </w:p>
    <w:p w:rsidR="000E008B" w:rsidRPr="00814C8B" w:rsidRDefault="000E008B" w:rsidP="0040415D">
      <w:pPr>
        <w:jc w:val="both"/>
        <w:rPr>
          <w:sz w:val="28"/>
          <w:szCs w:val="28"/>
        </w:rPr>
      </w:pPr>
    </w:p>
    <w:p w:rsidR="00C557AC" w:rsidRPr="000E008B" w:rsidRDefault="005108E6" w:rsidP="000E008B">
      <w:pPr>
        <w:jc w:val="both"/>
        <w:rPr>
          <w:sz w:val="28"/>
          <w:szCs w:val="28"/>
        </w:rPr>
      </w:pPr>
      <w:r w:rsidRPr="00814C8B">
        <w:rPr>
          <w:sz w:val="28"/>
          <w:szCs w:val="28"/>
          <w:lang w:val="en-US"/>
        </w:rPr>
        <w:t>III</w:t>
      </w:r>
      <w:r w:rsidRPr="00814C8B">
        <w:rPr>
          <w:sz w:val="28"/>
          <w:szCs w:val="28"/>
        </w:rPr>
        <w:t xml:space="preserve">. </w:t>
      </w:r>
      <w:r w:rsidR="002C15BF" w:rsidRPr="002C15BF">
        <w:rPr>
          <w:sz w:val="28"/>
          <w:szCs w:val="28"/>
        </w:rPr>
        <w:t>Имплантация автоматических устройств, контролирующих ритм сердца (электрокардиостимуляторов, кардиовертеров-дефибрилляторов) – классификация, возможности и ограничения метода, осложнения, тактика ведения пациентов</w:t>
      </w:r>
      <w:r w:rsidR="000E008B" w:rsidRPr="000E008B">
        <w:rPr>
          <w:sz w:val="28"/>
          <w:szCs w:val="28"/>
        </w:rPr>
        <w:t>.</w:t>
      </w:r>
    </w:p>
    <w:p w:rsidR="005108E6" w:rsidRPr="00814C8B" w:rsidRDefault="005108E6" w:rsidP="005108E6">
      <w:pPr>
        <w:rPr>
          <w:sz w:val="28"/>
          <w:szCs w:val="28"/>
        </w:rPr>
      </w:pP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BC2378" w:rsidRPr="00814C8B" w:rsidRDefault="00BC2378" w:rsidP="005108E6">
      <w:pPr>
        <w:ind w:firstLine="709"/>
        <w:rPr>
          <w:sz w:val="28"/>
          <w:szCs w:val="28"/>
        </w:rPr>
      </w:pP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5108E6" w:rsidRPr="00814C8B" w:rsidRDefault="005108E6" w:rsidP="005108E6">
      <w:pPr>
        <w:ind w:firstLine="709"/>
        <w:rPr>
          <w:sz w:val="28"/>
          <w:szCs w:val="28"/>
        </w:rPr>
      </w:pPr>
      <w:r w:rsidRPr="00814C8B">
        <w:rPr>
          <w:sz w:val="28"/>
          <w:szCs w:val="28"/>
        </w:rPr>
        <w:t xml:space="preserve">Заведующий кафедрой </w:t>
      </w:r>
      <w:r w:rsidR="00BC2378" w:rsidRPr="00814C8B">
        <w:rPr>
          <w:sz w:val="28"/>
          <w:szCs w:val="28"/>
        </w:rPr>
        <w:tab/>
      </w:r>
      <w:r w:rsidR="00BC2378" w:rsidRPr="00814C8B">
        <w:rPr>
          <w:sz w:val="28"/>
          <w:szCs w:val="28"/>
        </w:rPr>
        <w:tab/>
      </w:r>
      <w:r w:rsidR="00BC2378" w:rsidRPr="00814C8B">
        <w:rPr>
          <w:sz w:val="28"/>
          <w:szCs w:val="28"/>
        </w:rPr>
        <w:tab/>
      </w:r>
      <w:r w:rsidR="00BC2378" w:rsidRPr="00814C8B">
        <w:rPr>
          <w:sz w:val="28"/>
          <w:szCs w:val="28"/>
        </w:rPr>
        <w:tab/>
      </w:r>
      <w:r w:rsidR="00BC2378" w:rsidRPr="00814C8B">
        <w:rPr>
          <w:sz w:val="28"/>
          <w:szCs w:val="28"/>
        </w:rPr>
        <w:tab/>
      </w:r>
      <w:r w:rsidRPr="00814C8B">
        <w:rPr>
          <w:sz w:val="28"/>
          <w:szCs w:val="28"/>
        </w:rPr>
        <w:t>________</w:t>
      </w:r>
      <w:r w:rsidR="00BC2378" w:rsidRPr="00814C8B">
        <w:rPr>
          <w:sz w:val="28"/>
          <w:szCs w:val="28"/>
        </w:rPr>
        <w:t>/Г.Ю.Евстифеева</w:t>
      </w: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BC2378" w:rsidRPr="00814C8B" w:rsidRDefault="005108E6" w:rsidP="005108E6">
      <w:pPr>
        <w:ind w:firstLine="709"/>
        <w:rPr>
          <w:sz w:val="28"/>
          <w:szCs w:val="28"/>
        </w:rPr>
      </w:pPr>
      <w:r w:rsidRPr="00814C8B">
        <w:rPr>
          <w:sz w:val="28"/>
          <w:szCs w:val="28"/>
        </w:rPr>
        <w:t>Декан факультета</w:t>
      </w:r>
      <w:r w:rsidR="00BC2378" w:rsidRPr="00814C8B">
        <w:rPr>
          <w:sz w:val="28"/>
          <w:szCs w:val="28"/>
        </w:rPr>
        <w:t xml:space="preserve"> подготовки </w:t>
      </w:r>
    </w:p>
    <w:p w:rsidR="005108E6" w:rsidRPr="00814C8B" w:rsidRDefault="00BC2378" w:rsidP="005108E6">
      <w:pPr>
        <w:ind w:firstLine="709"/>
        <w:rPr>
          <w:sz w:val="28"/>
          <w:szCs w:val="28"/>
        </w:rPr>
      </w:pPr>
      <w:r w:rsidRPr="00814C8B">
        <w:rPr>
          <w:sz w:val="28"/>
          <w:szCs w:val="28"/>
        </w:rPr>
        <w:t>кадров высшей квалификации</w:t>
      </w:r>
      <w:r w:rsidRPr="00814C8B">
        <w:rPr>
          <w:sz w:val="28"/>
          <w:szCs w:val="28"/>
        </w:rPr>
        <w:tab/>
      </w:r>
      <w:r w:rsidRPr="00814C8B">
        <w:rPr>
          <w:sz w:val="28"/>
          <w:szCs w:val="28"/>
        </w:rPr>
        <w:tab/>
      </w:r>
      <w:r w:rsidRPr="00814C8B">
        <w:rPr>
          <w:sz w:val="28"/>
          <w:szCs w:val="28"/>
        </w:rPr>
        <w:tab/>
        <w:t>________/И.В.Ткаченко</w:t>
      </w: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5108E6" w:rsidRPr="00814C8B" w:rsidRDefault="005108E6" w:rsidP="005108E6">
      <w:pPr>
        <w:ind w:firstLine="709"/>
        <w:rPr>
          <w:sz w:val="28"/>
          <w:szCs w:val="28"/>
        </w:rPr>
      </w:pPr>
    </w:p>
    <w:p w:rsidR="00605973" w:rsidRPr="00814C8B" w:rsidRDefault="005108E6" w:rsidP="0040415D">
      <w:pPr>
        <w:ind w:firstLine="709"/>
        <w:jc w:val="right"/>
        <w:rPr>
          <w:sz w:val="28"/>
          <w:szCs w:val="28"/>
        </w:rPr>
      </w:pPr>
      <w:r w:rsidRPr="00814C8B">
        <w:rPr>
          <w:sz w:val="28"/>
          <w:szCs w:val="28"/>
        </w:rPr>
        <w:t xml:space="preserve"> «____»_______________20___</w:t>
      </w:r>
    </w:p>
    <w:p w:rsidR="00BC2378" w:rsidRPr="00814C8B" w:rsidRDefault="00BC2378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br w:type="page"/>
      </w:r>
    </w:p>
    <w:p w:rsidR="007E7400" w:rsidRPr="00814C8B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814C8B">
        <w:rPr>
          <w:b/>
          <w:color w:val="000000"/>
          <w:sz w:val="28"/>
          <w:szCs w:val="28"/>
        </w:rPr>
        <w:lastRenderedPageBreak/>
        <w:t>Таблица соответствия резуль</w:t>
      </w:r>
      <w:r w:rsidR="007E0C6B" w:rsidRPr="00814C8B">
        <w:rPr>
          <w:b/>
          <w:color w:val="000000"/>
          <w:sz w:val="28"/>
          <w:szCs w:val="28"/>
        </w:rPr>
        <w:t xml:space="preserve">татов обучения по дисциплине и </w:t>
      </w:r>
      <w:r w:rsidRPr="00814C8B">
        <w:rPr>
          <w:b/>
          <w:color w:val="000000"/>
          <w:sz w:val="28"/>
          <w:szCs w:val="28"/>
        </w:rPr>
        <w:t>оценочных материалов, используемых на промежуточной аттестации.</w:t>
      </w:r>
    </w:p>
    <w:tbl>
      <w:tblPr>
        <w:tblStyle w:val="a3"/>
        <w:tblW w:w="10640" w:type="dxa"/>
        <w:tblLook w:val="04A0" w:firstRow="1" w:lastRow="0" w:firstColumn="1" w:lastColumn="0" w:noHBand="0" w:noVBand="1"/>
      </w:tblPr>
      <w:tblGrid>
        <w:gridCol w:w="674"/>
        <w:gridCol w:w="1665"/>
        <w:gridCol w:w="5303"/>
        <w:gridCol w:w="2998"/>
      </w:tblGrid>
      <w:tr w:rsidR="007E7400" w:rsidRPr="00814C8B" w:rsidTr="002C15BF">
        <w:tc>
          <w:tcPr>
            <w:tcW w:w="674" w:type="dxa"/>
          </w:tcPr>
          <w:p w:rsidR="007E7400" w:rsidRPr="00814C8B" w:rsidRDefault="007E7400" w:rsidP="005108E6">
            <w:pPr>
              <w:ind w:firstLine="7"/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№</w:t>
            </w:r>
          </w:p>
        </w:tc>
        <w:tc>
          <w:tcPr>
            <w:tcW w:w="0" w:type="auto"/>
          </w:tcPr>
          <w:p w:rsidR="007E7400" w:rsidRPr="00814C8B" w:rsidRDefault="007E7400" w:rsidP="00547420">
            <w:pPr>
              <w:jc w:val="center"/>
              <w:rPr>
                <w:color w:val="000000"/>
              </w:rPr>
            </w:pPr>
            <w:r w:rsidRPr="00814C8B">
              <w:rPr>
                <w:color w:val="000000"/>
              </w:rPr>
              <w:t>Проверяемая компетенция</w:t>
            </w:r>
          </w:p>
        </w:tc>
        <w:tc>
          <w:tcPr>
            <w:tcW w:w="0" w:type="auto"/>
          </w:tcPr>
          <w:p w:rsidR="007E7400" w:rsidRPr="00814C8B" w:rsidRDefault="007E7400" w:rsidP="00547420">
            <w:pPr>
              <w:jc w:val="center"/>
              <w:rPr>
                <w:color w:val="000000"/>
              </w:rPr>
            </w:pPr>
            <w:r w:rsidRPr="00814C8B">
              <w:rPr>
                <w:color w:val="000000"/>
              </w:rPr>
              <w:t>Дескриптор</w:t>
            </w:r>
          </w:p>
        </w:tc>
        <w:tc>
          <w:tcPr>
            <w:tcW w:w="0" w:type="auto"/>
          </w:tcPr>
          <w:p w:rsidR="007E7400" w:rsidRPr="00814C8B" w:rsidRDefault="007E7400" w:rsidP="00547420">
            <w:pPr>
              <w:jc w:val="center"/>
              <w:rPr>
                <w:color w:val="000000"/>
              </w:rPr>
            </w:pPr>
            <w:r w:rsidRPr="00814C8B">
              <w:rPr>
                <w:color w:val="000000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814C8B" w:rsidTr="002C15BF">
        <w:tc>
          <w:tcPr>
            <w:tcW w:w="674" w:type="dxa"/>
            <w:vMerge w:val="restart"/>
          </w:tcPr>
          <w:p w:rsidR="007E7400" w:rsidRPr="00814C8B" w:rsidRDefault="007E7400" w:rsidP="005108E6">
            <w:pPr>
              <w:ind w:firstLine="7"/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1</w:t>
            </w:r>
          </w:p>
        </w:tc>
        <w:tc>
          <w:tcPr>
            <w:tcW w:w="0" w:type="auto"/>
            <w:vMerge w:val="restart"/>
          </w:tcPr>
          <w:p w:rsidR="007E7400" w:rsidRPr="00814C8B" w:rsidRDefault="007E0C6B" w:rsidP="005108E6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ПК-1</w:t>
            </w:r>
          </w:p>
        </w:tc>
        <w:tc>
          <w:tcPr>
            <w:tcW w:w="0" w:type="auto"/>
          </w:tcPr>
          <w:p w:rsidR="007E7400" w:rsidRPr="00814C8B" w:rsidRDefault="002C15BF" w:rsidP="00C557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>Основы здорового образа жизни, методы его формирования. Формы и методы санитарно-просветительной работы среди детей (их законных представителей), медицинских работников по вопросам профилактики заболеваний сердечно-сосудистой системы. Принципы и особенности профилактики возникновения или прогрессирования заболеваний сердечно-сосудистой системы. Основные принципы профилактического наблюдения за детьми с учетом возраста ребенка, состояния здоровья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 Принципы и порядок организации диспансерного наблюдения за детьми при заболеваниях и (или) состояниях сердечно-сосудистой системы в соответствии с действующими клиническими рекомендациями (протоколами лечения), порядками оказания медицинской помощи, с учетом стандартов медицинской помощи. Перечень врачей-специалистов, участвующих в проведении диспансерного наблюдения детей при заболеваниях и (или) состояниях сердечно-сосудистой системы. Характеристика профилактических мероприятий среди детей при заболеваниях и (или) состояниях сердечно-сосудистой системы в соответствии с действующими клиническими рекомендациями (протоколами лечения), порядками оказания медицинской помощи, с учетом</w:t>
            </w:r>
            <w:r>
              <w:rPr>
                <w:color w:val="000000"/>
              </w:rPr>
              <w:t xml:space="preserve"> стандартов медицинской помощи.</w:t>
            </w:r>
          </w:p>
        </w:tc>
        <w:tc>
          <w:tcPr>
            <w:tcW w:w="0" w:type="auto"/>
          </w:tcPr>
          <w:p w:rsidR="007E7400" w:rsidRPr="00814C8B" w:rsidRDefault="007E7400" w:rsidP="00C557AC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 xml:space="preserve">вопросы </w:t>
            </w:r>
            <w:r w:rsidR="007E0C6B" w:rsidRPr="00814C8B">
              <w:rPr>
                <w:color w:val="000000"/>
              </w:rPr>
              <w:t>№№</w:t>
            </w:r>
            <w:r w:rsidR="00FB3243">
              <w:rPr>
                <w:color w:val="000000"/>
              </w:rPr>
              <w:t>1-94</w:t>
            </w:r>
          </w:p>
        </w:tc>
      </w:tr>
      <w:tr w:rsidR="007E0C6B" w:rsidRPr="00814C8B" w:rsidTr="002C15BF">
        <w:tc>
          <w:tcPr>
            <w:tcW w:w="674" w:type="dxa"/>
            <w:vMerge/>
          </w:tcPr>
          <w:p w:rsidR="007E0C6B" w:rsidRPr="00814C8B" w:rsidRDefault="007E0C6B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7E0C6B" w:rsidRPr="00814C8B" w:rsidRDefault="007E0C6B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7E0C6B" w:rsidRPr="00814C8B" w:rsidRDefault="002C15BF" w:rsidP="00C557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Проводить санитарно-просветительную работу по вопросам профилактики и ранней диагностики заболеваний и (или) состояний сердечно-сосудистой системы у детей. Разъяснять детям (их законным представителям) и лицам, осуществляющим уход за ребенком, элементы и правила формирования здорового образа жизни. Проводить диспансерное наблюдение детей с выявленными заболеваниями и (или) состояниями сердечно-сосудистой системы в соответствии с действующими клиническими рекомендациями (протоколами лечения), порядками оказания медицинской </w:t>
            </w:r>
            <w:r w:rsidRPr="002C15BF">
              <w:rPr>
                <w:color w:val="000000"/>
              </w:rPr>
              <w:lastRenderedPageBreak/>
              <w:t>помощи, с учетом стандартов медицинской помощи. Назначать профилактические мероприятия детям при заболеваниях и (или) состояниях сердечно-сосудистой системы с учетом факторов риска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</w:t>
            </w:r>
            <w:r>
              <w:rPr>
                <w:color w:val="000000"/>
              </w:rPr>
              <w:t xml:space="preserve"> стандартов медицинской помощи.</w:t>
            </w:r>
          </w:p>
        </w:tc>
        <w:tc>
          <w:tcPr>
            <w:tcW w:w="0" w:type="auto"/>
          </w:tcPr>
          <w:p w:rsidR="007E0C6B" w:rsidRPr="00814C8B" w:rsidRDefault="00C557AC" w:rsidP="00A8701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 w:rsidR="00FB3243">
              <w:rPr>
                <w:color w:val="000000"/>
              </w:rPr>
              <w:t>1-94</w:t>
            </w:r>
          </w:p>
        </w:tc>
      </w:tr>
      <w:tr w:rsidR="007E0C6B" w:rsidRPr="00814C8B" w:rsidTr="002C15BF">
        <w:tc>
          <w:tcPr>
            <w:tcW w:w="674" w:type="dxa"/>
            <w:vMerge/>
          </w:tcPr>
          <w:p w:rsidR="007E0C6B" w:rsidRPr="00814C8B" w:rsidRDefault="007E0C6B" w:rsidP="005108E6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7E0C6B" w:rsidRPr="00814C8B" w:rsidRDefault="007E0C6B" w:rsidP="005108E6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7E0C6B" w:rsidRPr="00814C8B" w:rsidRDefault="002C15BF" w:rsidP="00C557A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>Проведение санитарно-просветительной работы среди населения по вопросам профилактики и ранней диагностики сердечно-сосудистых заболеваний у детей и формированию здорового образа жизни. Проведение диспансерного наблюдения за детьми при заболеваниях и (или) состояниях сердечно-сосудистой системы. Назначение профилактических мероприятий детям при заболеваниях и (или) состояниях сердечно-сосудистой системы. Контроль проведения профилактических мероприятий. Оценка эффективности пр</w:t>
            </w:r>
            <w:r>
              <w:rPr>
                <w:color w:val="000000"/>
              </w:rPr>
              <w:t>офилактической работы с детьми.</w:t>
            </w:r>
          </w:p>
        </w:tc>
        <w:tc>
          <w:tcPr>
            <w:tcW w:w="0" w:type="auto"/>
          </w:tcPr>
          <w:p w:rsidR="007E0C6B" w:rsidRPr="00814C8B" w:rsidRDefault="00C557AC" w:rsidP="00A8701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 w:rsidR="00FB3243">
              <w:rPr>
                <w:color w:val="000000"/>
              </w:rPr>
              <w:t>1-94</w:t>
            </w:r>
          </w:p>
          <w:p w:rsidR="003B53FB" w:rsidRPr="00814C8B" w:rsidRDefault="003B53FB" w:rsidP="00A87013">
            <w:pPr>
              <w:jc w:val="both"/>
              <w:rPr>
                <w:color w:val="000000"/>
              </w:rPr>
            </w:pPr>
          </w:p>
          <w:p w:rsidR="007E0C6B" w:rsidRPr="00814C8B" w:rsidRDefault="00C557AC" w:rsidP="00A8701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 w:rsidR="00FB3243"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2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ПК-2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>основы профилактической медицины, направленной на укрепление здоровья детей; - организация и проведение профилактических медицинских осмотров детей; - основные и дополнительные методы обследования необходимые для оценки состояния здоровья и результатов лечения на этапах наблюдения - ведение типовой учетно-отчетной медицинской документации, - требования и правила получения информированного согласия на диагностические процедуры - правила составления диспансерных групп; - основные принципы диспансеризации детей с соматическими заболеваниями - основные и дополнительные методы обследования необходимые для оценки состояния здоровья детей и результат</w:t>
            </w:r>
            <w:r>
              <w:rPr>
                <w:color w:val="000000"/>
              </w:rPr>
              <w:t>ов лечения на этапах наблюдения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анализировать и оценивать качество медицинской помощи, состояние здоровья детей, влияние на него факторов образа жизни, окружающей среды и организации медицинской помощи - провести общеклиническое исследование по показаниям; выяснять жалобы пациента, собирать анамнез заболевания и жизни; заполнять медицинскую документацию; проводить клиническое обследование пациента в рамках профилактического осмотра; формировать диспансерные группы и составлять план диспансерного наблюдения; обосновать </w:t>
            </w:r>
            <w:r w:rsidRPr="002C15BF">
              <w:rPr>
                <w:color w:val="000000"/>
              </w:rPr>
              <w:lastRenderedPageBreak/>
              <w:t>необходимость п</w:t>
            </w:r>
            <w:r>
              <w:rPr>
                <w:color w:val="000000"/>
              </w:rPr>
              <w:t>роведения методов профилактики.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>навыками заполнения учетно-отчетной документации, навыками оформления информированного согласия, методами контроля за эффективностью диспансеризации, проведения профилактических мероприятий, в том числе санитарно-просветительной рабо</w:t>
            </w:r>
            <w:r>
              <w:rPr>
                <w:color w:val="000000"/>
              </w:rPr>
              <w:t>ты, среди детей и их родителей.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ПК-4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>Законодательство Российской Федерации в сфере охраны здоровья граждан, включая нормативные правовые акты, определяющие деятельность медицинских организаций и медицинского персонала. Правила оформления медицинской документации в медицинских организациях, оказывающих медицинскую помощь по профилю "детская кардиология", в том числе в форме электронного документа. Медико-статистические показатели, характеризующие здоровье населения. Правила работы в медицинских информационных системах и информационно-телекоммуникационной сети "Интернет". Должностные обязанности медицинских работников в медицинских организациях по</w:t>
            </w:r>
            <w:r>
              <w:rPr>
                <w:color w:val="000000"/>
              </w:rPr>
              <w:t xml:space="preserve"> профилю "детская кардиология".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>Составлять план работы и отчет о своей работе. Анализировать показатели заболеваемости, инвалидности для оценки здоровья прикрепленного населения по профилю "детская кардиология". Работать с персональными данными пациента и сведениями, составляющими врачебную тайну. Заполнять медицинскую документацию, в том числе в форме электронного документа, контролировать качество ведения медицинской документации. Использовать в профессиональной деятельности медицинские информационные системы и информационно-телекоммуникационную сеть "Инте</w:t>
            </w:r>
            <w:r>
              <w:rPr>
                <w:color w:val="000000"/>
              </w:rPr>
              <w:t>рнет".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>Составление плана работы и отчета о своей работе. Ведение медицинской документации, в том числе в форме электронного документа. Проведение анализа медико-статистических показателей заболеваемости, инвалидности для оценки здоровья прикрепленного населения по профилю "детская кардиология". Проведение работ по обеспечению внутреннего контроля качества и безопас</w:t>
            </w:r>
            <w:r>
              <w:rPr>
                <w:color w:val="000000"/>
              </w:rPr>
              <w:t>ности медицинской деятельности.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ПК-5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 xml:space="preserve">Общие вопросы организации медицинской помощи детскому населению. Порядок оказания медицинской помощи по профилю "детская кардиология". Клинические </w:t>
            </w:r>
            <w:r w:rsidRPr="002C15BF">
              <w:rPr>
                <w:color w:val="000000"/>
              </w:rPr>
              <w:lastRenderedPageBreak/>
              <w:t>рекомендации (протоколы лечения) по вопросам оказания медицинской помощи детям при заболеваниях и (или) состояниях сердечно-сосудистой системы. Стандарты первичной специализированной медико-санитарной помощи, специализированной, в том числе высокотехнологичной, медицинской помощи, детям при заболеваниях сердечно-сосудистой системы. Закономерности функционирования организма здорового ребенка в различные возрастные периоды и механизмы обеспечения здоровья с позиции теории функциональных систем; особенности регуляции функциональных систем организма человека при патологических процессах Анатомо-функциональное состояние сердечно-сосудистой системы у детей в норме, при заболеваниях и (или) патологических состояниях. Методика сбора информации у детей при заболеваниях и (или) состояниях сердечно-сосудистой системы и их законных представителей. Методика осмотра и обследования детей при заболеваниях и (или) состояниях сердечно-сосудистой системы: сбор анамнеза и жалоб, визуальное исследование, пальпация, аускультация, сбор анамнеза и жалоб, антропометрические исследования, измерение частоты дыхания, измерение частоты сердцебиения, исследование пульса, измерение артериального давления на периферических артериях. Методы лабораторной диагностики для оценки состояния здоровья, медицинские показания к проведению исследований, правила интерпретации их результатов у детей при заболеваниях и (или) состояни</w:t>
            </w:r>
            <w:r>
              <w:rPr>
                <w:color w:val="000000"/>
              </w:rPr>
              <w:t xml:space="preserve">ях сердечно-сосудистой системы. </w:t>
            </w:r>
            <w:r w:rsidRPr="002C15BF">
              <w:rPr>
                <w:color w:val="000000"/>
              </w:rPr>
              <w:t xml:space="preserve">Методы инструментальной диагностики детей при заболеваниях и (или) состояниях сердечно-сосудистой системы: пульсоксиметрия, электрокардиография, электрокардиография с физическими упражнениями, электрокардиография с применением лекарственных препаратов, функциональные нагрузочные тесты (тест с 6-минутной ходьбой, велоэргометрия, тредмил-тест), эргоспирометрия, тест с длительным пассивным ортостазом (тилт-тест), холтеровское мониторирование сердечного ритма, электрокардиостимуляция чреспищеводная. Этиология, патогенез, патоморфология, клиническая картина, дифференциальная диагностика, особенности течения, осложнения и исходы врожденных и приобретенных заболеваний и (или) состояний сердечно-сосудистой системы у детей. Медицинские показания и медицинские противопоказания к </w:t>
            </w:r>
            <w:r w:rsidRPr="002C15BF">
              <w:rPr>
                <w:color w:val="000000"/>
              </w:rPr>
              <w:lastRenderedPageBreak/>
              <w:t>использованию методов лабораторной диагностики у детей при заболеваниях и (или) состояниях сердечно-сосудистой системы. Медицинские показания и медицинские противопоказания к использованию методов инструментальной диагностики у детей при заболеваниях и (или) состояниях сердечно-сосудистой системы. Медицинские показания для направления детей при заболеваниях и (или) состояниях сердечно-сосудистой системы в медицинские организации, оказывающие специализированную, в том числе высокотехнологичную, медицинскую помощь. Медицинские показания для направления детей с заболеваниями и (или) состояниями сердечно-сосудистой системы в медицинские организации, оказывающие паллиативную медицинскую помощь населению. Заболевания и (или) состояния сердечно-сосудистой системы, требующие направления детей к врачам-специалистам. Заболевания и (или) состояния сердечно-сосудистой системы, требующие оказания медицинской помощи в неотложной форме. Заболевания и (или) состояния органов и систем организма ребенка, сопровождающиеся изменениями со стороны сердечно-сосудистой системы М</w:t>
            </w:r>
            <w:r>
              <w:rPr>
                <w:color w:val="000000"/>
              </w:rPr>
              <w:t>КБ-10.</w:t>
            </w:r>
            <w:r>
              <w:t xml:space="preserve"> </w:t>
            </w:r>
            <w:r w:rsidRPr="002C15BF">
              <w:rPr>
                <w:color w:val="000000"/>
              </w:rPr>
              <w:t>Симптомы и синдромы осложнений, побочных действий, нежелательных реакций, в том числе серьезных и непредвиденных, возникших в результате диагностических исследований у детей при заболеваниях и (или) состояни</w:t>
            </w:r>
            <w:r>
              <w:rPr>
                <w:color w:val="000000"/>
              </w:rPr>
              <w:t>ях сердечно-сосудистой системы.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Собирать анамнез и жалобы при заболеваниях сердечно-сосудистой системы. Использовать клинико-генеалогический метод оценки наследования. Интерпретировать и анализировать информацию, полученную от ребенка (его законных представителей) при заболеваниях и (или) состояниях сердечно-сосудистой системы. Использовать методы осмотра и обследования детей при заболеваниях и (или) состояниях сердечно-сосудистой системы с учетом возрастных анатомо-функциональных особенностей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помощи, в числе которых: - визуальное исследование; - пальпация; - аускультация; - визуальное исследование; - антропометрические исследования; - измерение частоты дыхания; - измерение частоты сердцебиения; - исследование </w:t>
            </w:r>
            <w:r w:rsidRPr="002C15BF">
              <w:rPr>
                <w:color w:val="000000"/>
              </w:rPr>
              <w:lastRenderedPageBreak/>
              <w:t>пульса; -- пульсоксиметрия; - расшифровка, описание и интерпретация электрокардиографических данных; - электрокардиография с физической нагрузкой; - ортостатическая проба, клиностатическая проба; - электрокардиография с применением лекарственных препаратов; - функциональные нагрузочные тесты (стресс-тесты) - тест с 6-минутной ходьбой, велоэргометрия, тредмил-тест; - холтеровское мониторирование сердечного ритма; - тест с длительным пассивным ортостазом (тилт-тест); - электрок</w:t>
            </w:r>
            <w:r>
              <w:rPr>
                <w:color w:val="000000"/>
              </w:rPr>
              <w:t xml:space="preserve">ардиостимуляция чреспищеводная. </w:t>
            </w:r>
            <w:r w:rsidRPr="002C15BF">
              <w:rPr>
                <w:color w:val="000000"/>
              </w:rPr>
              <w:t>Интерпретировать и анализировать результаты осмотра ребенка при заболеваниях и (или) состояниях сердечно-сосудистой системы. Обосновывать и планировать объем лабораторных исследований при заболеваниях и (или) состояниях сердечно-сосудистой системы у детей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Интерпретировать и анализировать результаты лабораторных исследований при заболеваниях и (или) состояниях сердечно-сосудистой системы у детей. Обосновывать и планировать объем инструментальных исследований при заболеваниях и (или) состояниях сердечно-сосудистой системы у детей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Интерпретировать и анализировать результаты инструментальных исследований при заболеваниях и (или) состояниях сердечно-сосудистой системы у детей. Обосновывать необходимость направления к врачам-специалистам детей при заболеваниях и (или) состояниях сердечно-сосудистой системы. Интерпретировать и анализировать результаты осмотра врачами-специалистами детей при заболеваниях и (или) состояни</w:t>
            </w:r>
            <w:r>
              <w:rPr>
                <w:color w:val="000000"/>
              </w:rPr>
              <w:t xml:space="preserve">ях сердечно-сосудистой системы. </w:t>
            </w:r>
            <w:r w:rsidRPr="002C15BF">
              <w:rPr>
                <w:color w:val="000000"/>
              </w:rPr>
              <w:t xml:space="preserve">Выявлять клинические симптомы и синдромы у детей при заболеваниях и (или) состояниях сердечно-сосудистой системы. Использовать алгоритм постановки диагноза с учетом МКБ, применять методы дифференциальной диагностики у детей при заболеваниях и (или) состояниях сердечно-сосудистой системы. Применять медицинские </w:t>
            </w:r>
            <w:r w:rsidRPr="002C15BF">
              <w:rPr>
                <w:color w:val="000000"/>
              </w:rPr>
              <w:lastRenderedPageBreak/>
              <w:t>изделия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помощи, с учетом стандартов медицинской помощи. Определять медицинские показания для направления детей при заболеваниях и (или) состояниях сердечно-сосудистой системы в медицинские организации, оказывающие специализированную, в том числе высокотехнологичную, медицинскую помощь в стационарных условиях и в условиях дневного стационара. Определять медицинские показания для оказания медицинской помощи детям в неотложной форме при заболеваниях и (или) состояниях сердечно-сосудистой системы. Определять медицинские показания для направления детей при заболеваниях и (или) состояниях сердечно-сосудистой системы в медицинские организации, оказывающие паллиативную медицинскую помощь населению, для назначения лечения, направленного на избавление от боли и облегчение других тяжелых проявлений заболевания, в целях улучшения качества жизни. Выявлять симптомы и синдромы осложнений, побочных действий, нежелательных реакций, в том числе серьезных и непредвиденных, возникших в результате диагностических процедур у детей при заболеваниях и (или) состояни</w:t>
            </w:r>
            <w:r>
              <w:rPr>
                <w:color w:val="000000"/>
              </w:rPr>
              <w:t>ях сердечно-сосудистой системы.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 xml:space="preserve">Сбор жалоб, анамнеза заболевания и анамнеза жизни у ребенка (его законных представителей) при заболеваниях и (или) состояниях сердечно-сосудистой системы. Осмотр детей при заболеваниях и (или) состояниях сердечно-сосудистой системы. Формулирование предварительного диагноза и составление плана лабораторного и инструментального обследования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на инструментальное обследование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</w:t>
            </w:r>
            <w:r w:rsidRPr="002C15BF">
              <w:rPr>
                <w:color w:val="000000"/>
              </w:rPr>
              <w:lastRenderedPageBreak/>
              <w:t>учетом стандартов медицинской помощи. Направление детей при заболеваниях и (или) состояниях сердечно-сосудистой системы на лабораторное обследование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на консультацию к врачам-специалистам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</w:t>
            </w:r>
            <w:r>
              <w:rPr>
                <w:color w:val="000000"/>
              </w:rPr>
              <w:t xml:space="preserve"> стандартов медицинской помощи. </w:t>
            </w:r>
            <w:r w:rsidRPr="002C15BF">
              <w:rPr>
                <w:color w:val="000000"/>
              </w:rPr>
              <w:t>Направление детей при заболеваниях и (или) состояниях сердечно-сосудистой системы в медицинские организации, оказывающие специализированную, в том числе высокотехнологичную, медицинскую помощь в стационарных условиях и в условиях дневного стационара,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Направление детей при заболеваниях и (или) состояниях сердечно-сосудистой системы в медицинские организации, оказывающие паллиативную медицинскую помощь,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Оценка клинической картины заболеваний и (или) состояний, требующих оказания медицинской помощи детям в неотложной форме. Оценка клинической картины заболеваний и (или) состояний, требующих оказания паллиативной медицинской помощи. Установление диагноза с учетом действующей Международной статистической классификации болезней и проблем, связа</w:t>
            </w:r>
            <w:r>
              <w:rPr>
                <w:color w:val="000000"/>
              </w:rPr>
              <w:t>нных со здоровьем (далее - МКБ)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ПК-6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 xml:space="preserve">Порядок оказания медицинской помощи по профилю "детская кардиология". Порядок проведения экспертизы временной нетрудоспособности. Порядок выдачи листков нетрудоспособности. Клинические рекомендации (протоколы лечения) по вопросам оказания медицинской помощи детям при заболеваниях и (или) состояниях сердечно-сосудистой системы. </w:t>
            </w:r>
            <w:r w:rsidRPr="002C15BF">
              <w:rPr>
                <w:color w:val="000000"/>
              </w:rPr>
              <w:lastRenderedPageBreak/>
              <w:t>Стандарты первичной специализированной медико-санитарной помощи, специализированной, в том числе высокотехнологичной, медицинской помощи при заболеваниях сердечно-сосудистой системы у детей. Методы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Механизм действия лекарственных препаратов и медицинских изделий, применяемых в детской кардиологии, медицинские показания и медицинские противопоказания к назначению, возможные осложнения, побочные действия, нежелательные реакции, в том числе серьезные и непредвиденные. Принципы назначения режимов лечения и лечебного питания детям при заболеваниях и (или) состояниях сердечно-сосудистой системы. Методы немедикаментозной терапии заболеваний сердечно-сосудистой системы; медицинские показания и медицинские противопоказания; возможные осложнения, побочные действия, нежелательные реакции, в том числе серьезные и непредвиденные. Принципы и методы рентген-эндоваскулярного и хирургического лечения различных патологических состояний, включая паллиативные методы и методики этапной коррекции; медицинские показания и медицинские противопоказания к этим видам лечения, а также их характерные осложнения, нежелательные реакции, в том чи</w:t>
            </w:r>
            <w:r>
              <w:rPr>
                <w:color w:val="000000"/>
              </w:rPr>
              <w:t xml:space="preserve">сле серьезные и непредвиденные. </w:t>
            </w:r>
            <w:r w:rsidRPr="002C15BF">
              <w:rPr>
                <w:color w:val="000000"/>
              </w:rPr>
              <w:t>Медицинские показания к использованию методов экстракорпоральной поддержки деятельности сердечно-сосудистой системы и трансплантации сердца. Медицинские показания для направления пациентов, имеющих стойкие нарушения, приводящие к ограничению их жизнедеятельности, вызванные стойким расстройством функции сердечно-сосудистой системы, на медико-социальную экспертизу, требования к оформлению медицинской документации. Способы предотвращения или устранения осложнений, побочных действий, нежелательных реакций, в том числе серьезных и непредвиденных, возникших при обследовании или лечении детей при заболеваниях и (или) состояниях сердечно-сосудистой системы. Предоперационная подготовка и послеоперационное ведение детей при заболеваниях и (или) состояниях сердечно-</w:t>
            </w:r>
            <w:r w:rsidRPr="002C15BF">
              <w:rPr>
                <w:color w:val="000000"/>
              </w:rPr>
              <w:lastRenderedPageBreak/>
              <w:t>сосудистой системы. Принципы и методы оказания медицинской помощи в неотложной форме детям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Порядок оказания паллиативной медицинской помощи детям при неизлечимых прогрессирующих заболеваниях и состояниях. Клинические рекомендации (протоколы лечения) по вопросам оказания медицинской помощи детям при заболеваниях и (или) состояни</w:t>
            </w:r>
            <w:r>
              <w:rPr>
                <w:color w:val="000000"/>
              </w:rPr>
              <w:t xml:space="preserve">ях сердечно-сосудистой системы. </w:t>
            </w:r>
            <w:r w:rsidRPr="002C15BF">
              <w:rPr>
                <w:color w:val="000000"/>
              </w:rPr>
              <w:t>Клинические рекомендации по лечению болевого синдрома у детей, нуждающихся в оказании паллиативной медицинской помощи. Медицинские показания к направлению детей с заболеваниями и (или) состояниями сердечно-сосудистой системы в медицинские организации, оказывающие специализированную, в том числе паллиативную, медицинскую помощь,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Механизм действия опиоидных анальгетиков и психотропных веществ, способы предотвращения или устранения осложнений, побочных действий, нежелательных реакций, возникающих в результате их применения. Медицинские показания к применению методов физиотерапии и лечебной физкультуры в рамках оказания паллиативной медицинской помощи детям с заболеваниями и (или) состояниями сердечно-сосудистой системы с целью профилактики и лечения пролежней и появления контрактур. Основы лечебного питания детей с заболеваниями и (или) состояниями сердечно-сосудистой системы, требующих паллиативной медицинской помощи. Правила проведения и прекращения реанимационных мероприятий детям на фоне прогрессирования достоверно установ</w:t>
            </w:r>
            <w:r>
              <w:rPr>
                <w:color w:val="000000"/>
              </w:rPr>
              <w:t>ленных неизлечимых заболеваний.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Разрабатывать план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</w:t>
            </w:r>
            <w:r w:rsidRPr="002C15BF">
              <w:rPr>
                <w:color w:val="000000"/>
              </w:rPr>
              <w:lastRenderedPageBreak/>
              <w:t>учетом стандартов медицинской помощи детям. Обосновывать выбор лекарственных препаратов, и (или) медицинских изделий, и (или) немедикаментозного лечения, и (или) рентген-эндоваскулярного и (или) хирургического вмешательства у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Определять оптимальную последовательность назначения лекарственных препаратов, и (или) немедикаментозного лечения, и (или) рентген-эндоваскулярного и (или) хирургического лечения у детей при заболеваниях и (или) состояниях сердечно-сосудистой системы. Назначать лекарственные препараты и (или) медицинские изделия детям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Проводить мониторинг эффективности и безопасности лекарственных препаратов и (или) медицинских изделий у детей при заболеваниях и (или) состояниях сердечно-сосудистой системы. Назначать режим лечения и лечебное питание детям при заболеваниях и (или) состояниях сердечно-сосудистой системы. Проводить мониторинг эффективности и безопасности использования режима лечения и лечебного питания детей при заболеваниях и (или) состояни</w:t>
            </w:r>
            <w:r>
              <w:rPr>
                <w:color w:val="000000"/>
              </w:rPr>
              <w:t xml:space="preserve">ях сердечно-сосудистой системы. </w:t>
            </w:r>
            <w:r w:rsidRPr="002C15BF">
              <w:rPr>
                <w:color w:val="000000"/>
              </w:rPr>
              <w:t xml:space="preserve">Назначать немедикаментозное лечение: физиотерапевтические методы, рефлексотерапию, лечебную физкультуру, фитотерапию - детям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Проводить мониторинг эффективности и безопасности немедикаментозного лечения детей при заболеваниях и (или) состояниях сердечно-сосудистой системы. Определять медицинские показания и медицинские противопоказания для рентген-эндоваскулярных и (или) хирургических методов лечения при заболеваниях и (или) </w:t>
            </w:r>
            <w:r w:rsidRPr="002C15BF">
              <w:rPr>
                <w:color w:val="000000"/>
              </w:rPr>
              <w:lastRenderedPageBreak/>
              <w:t>состояниях сердечно-сосудистой системы у детей. Разрабатывать план подготовки детей при заболеваниях и (или) состояниях сердечно-сосудистой системы к рентген-эндоваскулярному вмешательству или хирургическому вмешательству. Выполнять такие манипуляции, как: - электроимпульсная терапия при патологии сердца и перикарда; - катетеризация кубитальной и других периферических вен. Разрабатывать план послеоперационного ведения детей при заболеваниях и (или) состояниях сердечно-сосудистой системы. Предотвращать или устранять осложнения, побочные действия, нежелательные реакции, в том числе серьезные и непредвиденные, возникшие в результате диагностических или лечебных манипуляций, применения лекарственных препаратов и (или) медицинских изделий, немедикаментозной терапии. Проводить мониторинг заболевания и (или) состояния сердечно-сосудистой системы, корректировать план лечения в зависимости от особенностей течения заболевания и (или) состоян</w:t>
            </w:r>
            <w:r>
              <w:rPr>
                <w:color w:val="000000"/>
              </w:rPr>
              <w:t xml:space="preserve">ия сердечно-сосудистой системы. </w:t>
            </w:r>
            <w:r w:rsidRPr="002C15BF">
              <w:rPr>
                <w:color w:val="000000"/>
              </w:rPr>
              <w:t>Оказывать медицинскую помощь детям в неотложной форме при состояниях, вызванных заболеваниями сердечно-сосудистой системы, таких как: сердечная недостаточность (острая, декомпенсация хронической), пароксизмальные нарушения ритма сердца, брадиаритмии, гипертонический криз, одышечно-цианотические приступы, синкопальные состояния, дуктус-зависимая гемодинамика при критических врожденных пороках сердца. Определять показания к выдаче листка нетрудоспособности по уходу за ребенком. Оформлять медицинскую документацию для врачебной комиссии медицинской организации с целью продления листка нетрудоспособности по уходу за ребенком. Определять признаки нарушений в состоянии здоровья детей, приводящих к ограничению их жизнедеятельности, вызванных стойким расстройством функции сердечно-сосудистой системы. Оформлять медицинскую документацию для детей при заболеваниях и (или) состояниях сердечно-сосудистой системы для осуществления медико-социальной экспертизы в федеральных государственных учреждения</w:t>
            </w:r>
            <w:r>
              <w:rPr>
                <w:color w:val="000000"/>
              </w:rPr>
              <w:t xml:space="preserve">х медико-социальной экспертизы. </w:t>
            </w:r>
            <w:r w:rsidRPr="002C15BF">
              <w:rPr>
                <w:color w:val="000000"/>
              </w:rPr>
              <w:t xml:space="preserve">Направлять детей с нарушениями, приводящими к ограничению их жизнедеятельности, вызванными стойким расстройством функции сердечно-сосудистой системы, для прохождения медико-социальной экспертизы. Оценивать тяжесть состояния детей с заболеваниями и (или) </w:t>
            </w:r>
            <w:r w:rsidRPr="002C15BF">
              <w:rPr>
                <w:color w:val="000000"/>
              </w:rPr>
              <w:lastRenderedPageBreak/>
              <w:t xml:space="preserve">состояниями сердечно-сосудистой системы, получающих паллиативную медицинскую помощь. Оценивать интенсивность и характер болевого синдрома с использованием шкал оценки боли у детей с заболеваниями и (или) состояниями сердечно-сосудистой системы. Проводить комплексные мероприятия, направленные на избавление от боли и облегчение других тяжелых проявлений заболевания, в целях улучшения качества жизни детей с заболеваниями и (или) состояниями сердечно-сосудистой системы. Обосновывать схему, план и тактику ведения детей с заболеваниями и (или) состояниями сердечно-сосудистой системы, получающих паллиативную медицинскую помощь. Предусматривать возможные осложнения и осуществлять их профилактику Консультировать законных представителей детей и лиц, осуществляющих уход за детьми с заболеваниями и (или) состояниями сердечно-сосудистой системы, по навыкам и организации индивидуального ухода за детьми с заболеваниями и (или) состояниями сердечно-сосудистой системы, получающими паллиативную медицинскую помощь. Оказывать помощь в решении этических вопросов, возникающих в связи </w:t>
            </w:r>
            <w:r>
              <w:rPr>
                <w:color w:val="000000"/>
              </w:rPr>
              <w:t>с тяжелой неизлечимой болезнью.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 xml:space="preserve">Разработка плана лечения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 детям. Определение медицинских показаний к рентген-эндоваскулярному и (или) хирургическому лечению врожденных пороков сердца и магистральных сосудов, опухолей сердца, гипертрофической кардиомиопатии и других заболеваний, а также к интервенционному лечению нарушений ритма сердца (радиочастотная абляция, криоабляция, имплантация антиаритмических устройств, симпатэктомия). Назначение лекарственных препаратов и (или) медицинских изделий детям при заболеваниях и (или) состояниях сердечно-сосудистой системы. Оценка эффективности и безопасности лекарственных препаратов и (или) медицинских изделий для детей при заболеваниях и (или) состояниях сердечно-сосудистой системы. Назначение режима лечения и лечебного питания детям при заболеваниях и </w:t>
            </w:r>
            <w:r w:rsidRPr="002C15BF">
              <w:rPr>
                <w:color w:val="000000"/>
              </w:rPr>
              <w:lastRenderedPageBreak/>
              <w:t>(или) состояниях сердечно-сосудистой системы. Оценка эффективности и безопасности использования режима лечения и лечебного питания детей при заболеваниях и (или) состояниях сердечно-сосудистой системы. Назначение немедикаментозного лечения: физиотерапевтических методов, рефлексотерапии, лечебной физкультуры, фитотерапии детям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Оценка эффективности и безопасности использования немедикаментозного лечения детей при заболеваниях и (или) состояни</w:t>
            </w:r>
            <w:r>
              <w:rPr>
                <w:color w:val="000000"/>
              </w:rPr>
              <w:t xml:space="preserve">ях сердечно-сосудистой системы. </w:t>
            </w:r>
            <w:r w:rsidRPr="002C15BF">
              <w:rPr>
                <w:color w:val="000000"/>
              </w:rPr>
              <w:t>Выполнение таких манипуляций, как: - электроимпульсная терапия при патологии сердца и перикарда; - катетеризация кубитальной и других периферических вен. Оценка результатов рентген-эндоваскулярных и (или) хирургических операций у детей при заболеваниях и (или) состояниях сердечно-сосудистой системы. Профилактика или консервативное лечение осложнений, побочных действий, нежелательных реакций, в том числе серьезных и непредвиденных, возникших в результате диагностических или лечебных манипуляций, применения лекарственных препаратов и (или) медицинских изделий, немедикаментозной терапии, рентген-эндоваскулярных и (или) хирургических операций. Оказание медицинской помощи детям в неотложной форме детям при заболеваниях и (или) состояниях сердечно-сосудистой системы, таких как: сердечная недостаточность (острая, декомпенсация хронической), пароксизмальные нарушения ритма сердца, брадиаритмии, гипертонический криз, одышечно-цианотические приступы, синкопальные состояния, дуктус-зависимая гемодинамика. Проведение работ по экспертизе временной нетрудоспособности, в том числе и осуществляемой врачебной комиссией медицинской организации Оформление медицинской документации для врачебной комиссии медицинской организации с целью продления листка нетрудоспособности по уходу за ребенком. Определение нарушений в состоянии здоровья детей, приводящих к ограничению их жизнедеятельности, вызванных стойким расстройством функции сердечно-</w:t>
            </w:r>
            <w:r w:rsidRPr="002C15BF">
              <w:rPr>
                <w:color w:val="000000"/>
              </w:rPr>
              <w:lastRenderedPageBreak/>
              <w:t>сосудистой системы. Подготовка медицинской документации для детей при заболеваниях и (или) состояниях сердечно-сосудистой системы для осуществления медико-социальной экспертизы в федеральных государственных учреждения</w:t>
            </w:r>
            <w:r>
              <w:rPr>
                <w:color w:val="000000"/>
              </w:rPr>
              <w:t xml:space="preserve">х медико-социальной экспертизы. </w:t>
            </w:r>
            <w:r w:rsidRPr="002C15BF">
              <w:rPr>
                <w:color w:val="000000"/>
              </w:rPr>
              <w:t xml:space="preserve">Направление детей с нарушениями, приводящими к ограничению их жизнедеятельности, вызванными стойким расстройством функции сердечно-сосудистой системы, для прохождения медико-социальной экспертизы. Динамическое наблюдение детей с заболеваниями и (или) состояниями сердечно-сосудистой системы, нуждающихся в паллиативной медицинской помощи. Оценка интенсивности и характера болевого синдрома с использованием шкал оценки боли у детей с заболеваниями и (или) состояниями сердечно-сосудистой системы. Обезболивание у детей с заболеваниями и (или) состояниями сердечно-сосудистой системы, нуждающихся в паллиативной медицинской помощи. Разработка и проведение комплексных мероприятий по улучшению качества жизни детей с заболеваниями и (или) состояниями сердечно-сосудистой системы, нуждающихся в оказании паллиативной медицинской помощи. Консультирование законных представителей детей и лиц, осуществляющих уход за детьми с заболеваниями и (или) состояниями сердечно-сосудистой системы, по навыкам и организации индивидуального ухода за детьми с хирургическими заболеваниями, получающими паллиативную медицинскую помощь. Решение этических вопросов, оказание помощи в решении юридических вопросов, возникающих в связи с тяжелой </w:t>
            </w:r>
            <w:r>
              <w:rPr>
                <w:color w:val="000000"/>
              </w:rPr>
              <w:t>болезнью и приближением смерти.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ПК-7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>Методика сбора жалоб и анамнеза у детей и их законных представителей Знания. Методика физикального исследования детей (осмотр, пальпация, перкуссия, аускультация). Клинические признаки внезапного прекращения кровообращения и (или) дыхания. Правила проведения базово</w:t>
            </w:r>
            <w:r>
              <w:rPr>
                <w:color w:val="000000"/>
              </w:rPr>
              <w:t>й сердечно-легочной реанимации.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Выявлять состояния, требующие оказания медицинской помощи в экстренной форме, в том числе клинические признаки внезапного прекращения кровообращения и дыхания. Выполнять мероприятия базовой сердечно-легочной реанимации. Оказывать медицинскую помощь в экстренной форме пациентам при состояниях, представляющих угрозу их жизни, в том числе клинической смерти </w:t>
            </w:r>
            <w:r w:rsidRPr="002C15BF">
              <w:rPr>
                <w:color w:val="000000"/>
              </w:rPr>
              <w:lastRenderedPageBreak/>
              <w:t>(остановка жизненно важных функций организма человека (к</w:t>
            </w:r>
            <w:r>
              <w:rPr>
                <w:color w:val="000000"/>
              </w:rPr>
              <w:t>ровообращения и (или) дыхания).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>Оценка состояния пациента, требующего оказания медицинской помощи в экстренной форме. Распознавание состояний, представляющих угрозу жизни пациенту, включая состояние клинической смерти (остановка жизненно важных функций организма человека (кровообращения и (или) дыхания), требующих оказания медицинской помощи в экстренной форме. Оказание медицинской помощи в экстренной форме пациентам при состояниях, представляющих угрозу жизни, в том числе клинической смерти (остановка жизненно важных функций организма человека (кровообращения и (или) дыхания). Применение лекарственных препаратов и медицинских изделий при оказании медицин</w:t>
            </w:r>
            <w:r>
              <w:rPr>
                <w:color w:val="000000"/>
              </w:rPr>
              <w:t>ской помощи в экстренной форме.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8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ПК-8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 xml:space="preserve">Порядок оказания медицинской помощи по профилю "детская кардиология" Порядок организации медицинской реабилитации. Стандарты первичной специализированной медико-санитарной помощи при заболеваниях сердечно-сосудистой системы у детей. Клинические рекомендации (протоколы лечения) по вопросам оказания медицинской помощи детям с заболеваниями и/или состояниями сердечно-сосудистой системы. Основы медицинской реабилитации детей при заболеваниях и (или) состояниях сердечно-сосудистой системы. Методы медицинской реабилитации детей при заболеваниях и (или) состояниях сердечно-сосудистой системы. Медицинские показания и медицинские противопоказания к проведению медицинских реабилитационных мероприятий у детей при заболеваниях и (или) состояниях сердечно-сосудистой системы, в том числе индивидуальной программы реабилитации и абилитации детей-инвалидов. Механизм воздействия медицинских реабилитационных мероприятий на организм ребенка при заболеваниях и (или) состояниях сердечно-сосудистой системы. Медицинские показания для направления детей при заболеваниях и (или) состояниях сердечно-сосудистой системы к врачам-специалистам для назначения проведения мероприятий по медицинской реабилитации, в том числе при реализации индивидуальной программы реабилитации и абилитации детей-инвалидов. Способы предотвращения или устранения осложнений, побочных действий, нежелательных реакций, в том числе серьезных и </w:t>
            </w:r>
            <w:r w:rsidRPr="002C15BF">
              <w:rPr>
                <w:color w:val="000000"/>
              </w:rPr>
              <w:lastRenderedPageBreak/>
              <w:t>непредвиденных, возникших в результате мероприятий реабилитации детей при заболеваниях и (или) состояни</w:t>
            </w:r>
            <w:r>
              <w:rPr>
                <w:color w:val="000000"/>
              </w:rPr>
              <w:t>ях сердечно-сосудистой системы.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lastRenderedPageBreak/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 xml:space="preserve">Определять медицинские показания для проведения медицинской реабилитации детям при заболеваниях и (или) состояниях сердечно-сосудистой системы,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Разрабатывать план медицинской реабилитации детей при заболеваниях и (или) состояниях сердечно-сосудистой системы,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Проводить медицинскую реабилитацию детей при заболеваниях и (или) состояниях сердечно-сосудистой системы,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Определять медицинские показания для направления детей при заболеваниях и (или) состояниях сердечно-сосудистой системы к врачам-специалистам для назначения и проведения медицинской реабилитации,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оказания медицинской помощи. Оценивать эффективность и безопасность мероприятий по медицинской реабилитации детей при заболеваниях и (или) состояниях сердечно-сосудистой системы, в том числе при реализации программы реабилитации </w:t>
            </w:r>
            <w:r>
              <w:rPr>
                <w:color w:val="000000"/>
              </w:rPr>
              <w:t>или абилитации детей-инвалидов.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2C15BF">
              <w:rPr>
                <w:color w:val="000000"/>
              </w:rPr>
              <w:t>Определение медицинских показаний для проведения мероприятий по медицинской реабилитации детей при заболеваниях и (или) состояниях сердечно-сосудистой системы,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Составление плана мероприятий по медицинской реабилитации и абилитации детей-инвалидов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Проведение медицинской реабилитации детей при заболеваниях и (или) состояниях сердечно-сосудистой системы, в том числе при реализации индивидуальной программы реабилитации и абилитации детей-инвалидов. Направление детей при заболеваниях и (или) состояниях сердечно-сосудистой системы к врачам-специалистам для назначения и проведения медицинской реабилитации, в том числе при реализации индивидуальной программы реабилитации или абилитации детей-инвалидов,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 стандартов медицинской помощи. Оценка эффективности и безопасности медицинской реабилитации детей при заболеваниях и (или) состояниях сердечно-сосудистой системы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помощи, с учетом</w:t>
            </w:r>
            <w:r>
              <w:rPr>
                <w:color w:val="000000"/>
              </w:rPr>
              <w:t xml:space="preserve"> стандартов медицинской помощи.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ПК-9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2C15BF">
              <w:rPr>
                <w:color w:val="000000"/>
              </w:rPr>
              <w:t>вопросы организации гигиенического воспитания и формирования здорового образа жизни у населения; принципы формирования у населения, пациентов и членов их семей мотивации, направленной на сохранение и укрепление своего здоровья и здоровья окружающих; основы психо-педагогической деятельности врача-детского кардиологаи принципы консультирования.</w:t>
            </w:r>
            <w:r w:rsidRPr="002C15BF">
              <w:rPr>
                <w:color w:val="000000"/>
              </w:rPr>
              <w:tab/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2C15BF">
              <w:rPr>
                <w:color w:val="000000"/>
              </w:rPr>
              <w:t>применять принципы психолого-педагогической деятельности в профессиональном консультировании; работать с семьей пациента, страдающего заболеваниями органов кровообращения; реализовывать этические и деонтологичечкие аспекты врачебной деятельности в общении с коллегами и пациентами; проводить санитарно-просветительную работу среди населения с целью снижения риска инвалидизации детей, страдающих хроническими заболеван</w:t>
            </w:r>
            <w:r>
              <w:rPr>
                <w:color w:val="000000"/>
              </w:rPr>
              <w:t>иями и их социальной адаптации.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5B645F">
              <w:rPr>
                <w:color w:val="000000"/>
              </w:rPr>
              <w:t>навыками индивидуального и группового ко</w:t>
            </w:r>
            <w:r>
              <w:rPr>
                <w:color w:val="000000"/>
              </w:rPr>
              <w:t>нсультирования.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УК-1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5B645F">
              <w:rPr>
                <w:color w:val="000000"/>
              </w:rPr>
              <w:t>сущность методов системного анализа и системного синтеза; понятие «а</w:t>
            </w:r>
            <w:r>
              <w:rPr>
                <w:color w:val="000000"/>
              </w:rPr>
              <w:t>бстракция», ее типы и значение.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5B645F">
              <w:rPr>
                <w:color w:val="000000"/>
              </w:rPr>
              <w:t>организация самостоятельного умственного труда (мышления) и работы с информацией (синтез); проведение методического анализа дидактического материала для преподавания; выделять и систематизировать существенные свойства и связи предметов, отделять их от частных, несущественных; анализировать учебные и профессиональные тексты; анализировать и систематизировать любую поступающую информацию; выявлять основные закономерности изучаемых объектов; прогнозировать но</w:t>
            </w:r>
            <w:r>
              <w:rPr>
                <w:color w:val="000000"/>
              </w:rPr>
              <w:t>вые неизвестные закономерности.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5B645F">
              <w:rPr>
                <w:color w:val="000000"/>
              </w:rPr>
              <w:t>навыками сбора, обработки информации по учебным и профессиональным проблемам; навыками выбора методов и средств решения уч</w:t>
            </w:r>
            <w:r>
              <w:rPr>
                <w:color w:val="000000"/>
              </w:rPr>
              <w:t>ебных и профессиональных задач.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  <w:tr w:rsidR="00FB3243" w:rsidRPr="00814C8B" w:rsidTr="002C15BF">
        <w:tc>
          <w:tcPr>
            <w:tcW w:w="674" w:type="dxa"/>
            <w:vMerge w:val="restart"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  <w:bookmarkStart w:id="3" w:name="_GoBack" w:colFirst="3" w:colLast="3"/>
            <w:r>
              <w:rPr>
                <w:color w:val="000000"/>
              </w:rPr>
              <w:t>10</w:t>
            </w:r>
          </w:p>
        </w:tc>
        <w:tc>
          <w:tcPr>
            <w:tcW w:w="0" w:type="auto"/>
            <w:vMerge w:val="restart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УК-2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Знать - </w:t>
            </w:r>
            <w:r w:rsidRPr="005B645F">
              <w:rPr>
                <w:color w:val="000000"/>
              </w:rPr>
              <w:t>Законодательство Российской Федерации в сфере охраны здоровья граждан, включая нормативные правовые акты, определяющие деятельность медицинских организаций и медицинского персонала. Правила оформления медицинской документации в медицинских организациях, оказывающих медицинскую помощь по профилю "детская кардиология", в том числе в форме электронного документа. Правила работы в медицинских информационных системах и информационно-телекоммуникационной сети "Интернет". Требования охраны труда, основы личной безопасности и конфликтологии. Должностные обязанности медицинских работников в медицинских организациях по</w:t>
            </w:r>
            <w:r>
              <w:rPr>
                <w:color w:val="000000"/>
              </w:rPr>
              <w:t xml:space="preserve"> профилю "детская кардиология".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bookmarkEnd w:id="3"/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Уметь - </w:t>
            </w:r>
            <w:r w:rsidRPr="005B645F">
              <w:rPr>
                <w:color w:val="000000"/>
              </w:rPr>
              <w:t>Составлять план работы и отчет о своей работе. Работать с персональными данными пациента и сведениями, составляющими врачебную тайну. Контролировать выполнение должностных обязанностей находящегося в распоряжении медицинского персонала. Заполнять медицинскую документацию, в том числе в форме электронного документа, контролировать качество ведения медицинской документации. Использовать в профессиональной деятельности медицинские информационные системы и информационно-телеко</w:t>
            </w:r>
            <w:r>
              <w:rPr>
                <w:color w:val="000000"/>
              </w:rPr>
              <w:t>ммуникационную сеть "Интернет".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</w:tc>
      </w:tr>
      <w:tr w:rsidR="00FB3243" w:rsidRPr="00814C8B" w:rsidTr="002C15BF">
        <w:tc>
          <w:tcPr>
            <w:tcW w:w="674" w:type="dxa"/>
            <w:vMerge/>
          </w:tcPr>
          <w:p w:rsidR="00FB3243" w:rsidRPr="00814C8B" w:rsidRDefault="00FB3243" w:rsidP="00FB3243">
            <w:pPr>
              <w:ind w:firstLine="7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Владеть - </w:t>
            </w:r>
            <w:r w:rsidRPr="005B645F">
              <w:rPr>
                <w:color w:val="000000"/>
              </w:rPr>
              <w:t>Составление плана работы и отчета о своей работе. Ведение медицинской документации, в том числе в форме электронного документа. Контроль выполнения должностных обязанностей находящимся в распоряжении медицинским персоналом. Проведение работ по обеспечению внутреннего контроля качества и безопас</w:t>
            </w:r>
            <w:r>
              <w:rPr>
                <w:color w:val="000000"/>
              </w:rPr>
              <w:t>ности медицинской деятельности.</w:t>
            </w:r>
          </w:p>
        </w:tc>
        <w:tc>
          <w:tcPr>
            <w:tcW w:w="0" w:type="auto"/>
          </w:tcPr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вопросы №№</w:t>
            </w:r>
            <w:r>
              <w:rPr>
                <w:color w:val="000000"/>
              </w:rPr>
              <w:t>1-94</w:t>
            </w: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</w:p>
          <w:p w:rsidR="00FB3243" w:rsidRPr="00814C8B" w:rsidRDefault="00FB3243" w:rsidP="00FB3243">
            <w:pPr>
              <w:jc w:val="both"/>
              <w:rPr>
                <w:color w:val="000000"/>
              </w:rPr>
            </w:pPr>
            <w:r w:rsidRPr="00814C8B">
              <w:rPr>
                <w:color w:val="000000"/>
              </w:rPr>
              <w:t>практическое задание №</w:t>
            </w:r>
            <w:r>
              <w:rPr>
                <w:color w:val="000000"/>
              </w:rPr>
              <w:t>1-10</w:t>
            </w:r>
          </w:p>
        </w:tc>
      </w:tr>
    </w:tbl>
    <w:p w:rsidR="005108E6" w:rsidRPr="00814C8B" w:rsidRDefault="005108E6" w:rsidP="00672D1F"/>
    <w:sectPr w:rsidR="005108E6" w:rsidRPr="00814C8B" w:rsidSect="00E836D2">
      <w:footerReference w:type="defaul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16C" w:rsidRDefault="00F6516C" w:rsidP="007E7400">
      <w:r>
        <w:separator/>
      </w:r>
    </w:p>
  </w:endnote>
  <w:endnote w:type="continuationSeparator" w:id="0">
    <w:p w:rsidR="00F6516C" w:rsidRDefault="00F6516C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026909"/>
      <w:docPartObj>
        <w:docPartGallery w:val="Page Numbers (Bottom of Page)"/>
        <w:docPartUnique/>
      </w:docPartObj>
    </w:sdtPr>
    <w:sdtEndPr/>
    <w:sdtContent>
      <w:p w:rsidR="00BA3BB8" w:rsidRDefault="00BA3BB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243">
          <w:rPr>
            <w:noProof/>
          </w:rPr>
          <w:t>68</w:t>
        </w:r>
        <w:r>
          <w:fldChar w:fldCharType="end"/>
        </w:r>
      </w:p>
    </w:sdtContent>
  </w:sdt>
  <w:p w:rsidR="00BA3BB8" w:rsidRDefault="00BA3BB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16C" w:rsidRDefault="00F6516C" w:rsidP="007E7400">
      <w:r>
        <w:separator/>
      </w:r>
    </w:p>
  </w:footnote>
  <w:footnote w:type="continuationSeparator" w:id="0">
    <w:p w:rsidR="00F6516C" w:rsidRDefault="00F6516C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D26"/>
    <w:multiLevelType w:val="hybridMultilevel"/>
    <w:tmpl w:val="C136B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02E52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5189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5930E4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11327"/>
    <w:multiLevelType w:val="hybridMultilevel"/>
    <w:tmpl w:val="EBB66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165A6A"/>
    <w:multiLevelType w:val="hybridMultilevel"/>
    <w:tmpl w:val="D6365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AA4AAF"/>
    <w:multiLevelType w:val="hybridMultilevel"/>
    <w:tmpl w:val="CA1E5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3BF4B8F"/>
    <w:multiLevelType w:val="hybridMultilevel"/>
    <w:tmpl w:val="8968BB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B81D67"/>
    <w:multiLevelType w:val="hybridMultilevel"/>
    <w:tmpl w:val="3A2293D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4A65FE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E5E3E"/>
    <w:multiLevelType w:val="hybridMultilevel"/>
    <w:tmpl w:val="6ACC74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123192"/>
    <w:multiLevelType w:val="hybridMultilevel"/>
    <w:tmpl w:val="82964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CB924036">
      <w:start w:val="1"/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84B3489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62B05"/>
    <w:multiLevelType w:val="hybridMultilevel"/>
    <w:tmpl w:val="187A57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E47268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E3642D3"/>
    <w:multiLevelType w:val="hybridMultilevel"/>
    <w:tmpl w:val="B4FA8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EBC42A3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3E1C96"/>
    <w:multiLevelType w:val="hybridMultilevel"/>
    <w:tmpl w:val="9F6C59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3076A86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B02770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35BAE"/>
    <w:multiLevelType w:val="hybridMultilevel"/>
    <w:tmpl w:val="BF06C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2643177A"/>
    <w:multiLevelType w:val="hybridMultilevel"/>
    <w:tmpl w:val="C5B085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72500A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75816EF"/>
    <w:multiLevelType w:val="hybridMultilevel"/>
    <w:tmpl w:val="11FA08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E082B1E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3E43F5"/>
    <w:multiLevelType w:val="hybridMultilevel"/>
    <w:tmpl w:val="C3F63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5D0C26"/>
    <w:multiLevelType w:val="hybridMultilevel"/>
    <w:tmpl w:val="92CE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1F83340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0C06C4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91E74"/>
    <w:multiLevelType w:val="hybridMultilevel"/>
    <w:tmpl w:val="FFCE07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74C2DA9"/>
    <w:multiLevelType w:val="hybridMultilevel"/>
    <w:tmpl w:val="C24EB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83805E4"/>
    <w:multiLevelType w:val="hybridMultilevel"/>
    <w:tmpl w:val="4B705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1D5BC8"/>
    <w:multiLevelType w:val="hybridMultilevel"/>
    <w:tmpl w:val="7BDC13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42113DD8"/>
    <w:multiLevelType w:val="hybridMultilevel"/>
    <w:tmpl w:val="B3487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8233A06"/>
    <w:multiLevelType w:val="hybridMultilevel"/>
    <w:tmpl w:val="50E28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E944F21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DF7F8D"/>
    <w:multiLevelType w:val="hybridMultilevel"/>
    <w:tmpl w:val="1B9EC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0867BBF"/>
    <w:multiLevelType w:val="hybridMultilevel"/>
    <w:tmpl w:val="484CF9F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14B6719"/>
    <w:multiLevelType w:val="hybridMultilevel"/>
    <w:tmpl w:val="B80C2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3155DE"/>
    <w:multiLevelType w:val="hybridMultilevel"/>
    <w:tmpl w:val="DBFAC6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54423CA4"/>
    <w:multiLevelType w:val="hybridMultilevel"/>
    <w:tmpl w:val="238AD4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5BF5538"/>
    <w:multiLevelType w:val="hybridMultilevel"/>
    <w:tmpl w:val="0EDA2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67212D8"/>
    <w:multiLevelType w:val="hybridMultilevel"/>
    <w:tmpl w:val="1E062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7E0690D"/>
    <w:multiLevelType w:val="hybridMultilevel"/>
    <w:tmpl w:val="FA122D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596673C2"/>
    <w:multiLevelType w:val="hybridMultilevel"/>
    <w:tmpl w:val="58320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B1B608D"/>
    <w:multiLevelType w:val="hybridMultilevel"/>
    <w:tmpl w:val="953C8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63AB6567"/>
    <w:multiLevelType w:val="hybridMultilevel"/>
    <w:tmpl w:val="B6E88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BB6EE9"/>
    <w:multiLevelType w:val="hybridMultilevel"/>
    <w:tmpl w:val="3EF473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9CF067B"/>
    <w:multiLevelType w:val="hybridMultilevel"/>
    <w:tmpl w:val="932205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B1E387A"/>
    <w:multiLevelType w:val="hybridMultilevel"/>
    <w:tmpl w:val="CE18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6BCD6575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F8A42E1"/>
    <w:multiLevelType w:val="hybridMultilevel"/>
    <w:tmpl w:val="535C7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565A28"/>
    <w:multiLevelType w:val="hybridMultilevel"/>
    <w:tmpl w:val="D412330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26E2555"/>
    <w:multiLevelType w:val="hybridMultilevel"/>
    <w:tmpl w:val="EE0617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C92594"/>
    <w:multiLevelType w:val="hybridMultilevel"/>
    <w:tmpl w:val="71F41C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754F3629"/>
    <w:multiLevelType w:val="hybridMultilevel"/>
    <w:tmpl w:val="13587E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 w15:restartNumberingAfterBreak="0">
    <w:nsid w:val="75D24B7A"/>
    <w:multiLevelType w:val="hybridMultilevel"/>
    <w:tmpl w:val="9970D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722166C"/>
    <w:multiLevelType w:val="hybridMultilevel"/>
    <w:tmpl w:val="A06CB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81B0023"/>
    <w:multiLevelType w:val="hybridMultilevel"/>
    <w:tmpl w:val="DE109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A607E34"/>
    <w:multiLevelType w:val="hybridMultilevel"/>
    <w:tmpl w:val="D182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AC950DE"/>
    <w:multiLevelType w:val="hybridMultilevel"/>
    <w:tmpl w:val="4F26C0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EC520EE"/>
    <w:multiLevelType w:val="hybridMultilevel"/>
    <w:tmpl w:val="1ED8A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FDF648D"/>
    <w:multiLevelType w:val="hybridMultilevel"/>
    <w:tmpl w:val="627A3A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8"/>
  </w:num>
  <w:num w:numId="4">
    <w:abstractNumId w:val="19"/>
  </w:num>
  <w:num w:numId="5">
    <w:abstractNumId w:val="38"/>
  </w:num>
  <w:num w:numId="6">
    <w:abstractNumId w:val="24"/>
  </w:num>
  <w:num w:numId="7">
    <w:abstractNumId w:val="3"/>
  </w:num>
  <w:num w:numId="8">
    <w:abstractNumId w:val="46"/>
  </w:num>
  <w:num w:numId="9">
    <w:abstractNumId w:val="51"/>
  </w:num>
  <w:num w:numId="10">
    <w:abstractNumId w:val="12"/>
  </w:num>
  <w:num w:numId="11">
    <w:abstractNumId w:val="16"/>
  </w:num>
  <w:num w:numId="12">
    <w:abstractNumId w:val="35"/>
  </w:num>
  <w:num w:numId="13">
    <w:abstractNumId w:val="50"/>
  </w:num>
  <w:num w:numId="14">
    <w:abstractNumId w:val="9"/>
  </w:num>
  <w:num w:numId="15">
    <w:abstractNumId w:val="52"/>
  </w:num>
  <w:num w:numId="16">
    <w:abstractNumId w:val="28"/>
  </w:num>
  <w:num w:numId="17">
    <w:abstractNumId w:val="7"/>
  </w:num>
  <w:num w:numId="18">
    <w:abstractNumId w:val="39"/>
  </w:num>
  <w:num w:numId="19">
    <w:abstractNumId w:val="22"/>
  </w:num>
  <w:num w:numId="20">
    <w:abstractNumId w:val="32"/>
  </w:num>
  <w:num w:numId="21">
    <w:abstractNumId w:val="43"/>
  </w:num>
  <w:num w:numId="22">
    <w:abstractNumId w:val="2"/>
  </w:num>
  <w:num w:numId="23">
    <w:abstractNumId w:val="37"/>
  </w:num>
  <w:num w:numId="24">
    <w:abstractNumId w:val="11"/>
  </w:num>
  <w:num w:numId="25">
    <w:abstractNumId w:val="49"/>
  </w:num>
  <w:num w:numId="26">
    <w:abstractNumId w:val="45"/>
  </w:num>
  <w:num w:numId="27">
    <w:abstractNumId w:val="14"/>
  </w:num>
  <w:num w:numId="28">
    <w:abstractNumId w:val="54"/>
  </w:num>
  <w:num w:numId="29">
    <w:abstractNumId w:val="8"/>
  </w:num>
  <w:num w:numId="30">
    <w:abstractNumId w:val="41"/>
  </w:num>
  <w:num w:numId="31">
    <w:abstractNumId w:val="33"/>
  </w:num>
  <w:num w:numId="32">
    <w:abstractNumId w:val="40"/>
  </w:num>
  <w:num w:numId="33">
    <w:abstractNumId w:val="60"/>
  </w:num>
  <w:num w:numId="34">
    <w:abstractNumId w:val="5"/>
  </w:num>
  <w:num w:numId="35">
    <w:abstractNumId w:val="55"/>
  </w:num>
  <w:num w:numId="36">
    <w:abstractNumId w:val="17"/>
  </w:num>
  <w:num w:numId="37">
    <w:abstractNumId w:val="62"/>
  </w:num>
  <w:num w:numId="38">
    <w:abstractNumId w:val="15"/>
  </w:num>
  <w:num w:numId="39">
    <w:abstractNumId w:val="56"/>
  </w:num>
  <w:num w:numId="40">
    <w:abstractNumId w:val="47"/>
  </w:num>
  <w:num w:numId="41">
    <w:abstractNumId w:val="30"/>
  </w:num>
  <w:num w:numId="42">
    <w:abstractNumId w:val="57"/>
  </w:num>
  <w:num w:numId="43">
    <w:abstractNumId w:val="4"/>
  </w:num>
  <w:num w:numId="44">
    <w:abstractNumId w:val="26"/>
  </w:num>
  <w:num w:numId="45">
    <w:abstractNumId w:val="29"/>
  </w:num>
  <w:num w:numId="46">
    <w:abstractNumId w:val="36"/>
  </w:num>
  <w:num w:numId="47">
    <w:abstractNumId w:val="48"/>
  </w:num>
  <w:num w:numId="48">
    <w:abstractNumId w:val="44"/>
  </w:num>
  <w:num w:numId="49">
    <w:abstractNumId w:val="21"/>
  </w:num>
  <w:num w:numId="50">
    <w:abstractNumId w:val="6"/>
  </w:num>
  <w:num w:numId="51">
    <w:abstractNumId w:val="23"/>
  </w:num>
  <w:num w:numId="52">
    <w:abstractNumId w:val="53"/>
  </w:num>
  <w:num w:numId="53">
    <w:abstractNumId w:val="10"/>
  </w:num>
  <w:num w:numId="54">
    <w:abstractNumId w:val="61"/>
  </w:num>
  <w:num w:numId="55">
    <w:abstractNumId w:val="20"/>
  </w:num>
  <w:num w:numId="56">
    <w:abstractNumId w:val="34"/>
  </w:num>
  <w:num w:numId="57">
    <w:abstractNumId w:val="42"/>
  </w:num>
  <w:num w:numId="58">
    <w:abstractNumId w:val="59"/>
  </w:num>
  <w:num w:numId="59">
    <w:abstractNumId w:val="0"/>
  </w:num>
  <w:num w:numId="60">
    <w:abstractNumId w:val="13"/>
  </w:num>
  <w:num w:numId="61">
    <w:abstractNumId w:val="25"/>
  </w:num>
  <w:num w:numId="62">
    <w:abstractNumId w:val="31"/>
  </w:num>
  <w:num w:numId="63">
    <w:abstractNumId w:val="5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400"/>
    <w:rsid w:val="00012564"/>
    <w:rsid w:val="00055ECC"/>
    <w:rsid w:val="00065CD5"/>
    <w:rsid w:val="000B1ACC"/>
    <w:rsid w:val="000E008B"/>
    <w:rsid w:val="00112D09"/>
    <w:rsid w:val="00132AB0"/>
    <w:rsid w:val="0014347C"/>
    <w:rsid w:val="00173D36"/>
    <w:rsid w:val="00183033"/>
    <w:rsid w:val="001955E8"/>
    <w:rsid w:val="001D759A"/>
    <w:rsid w:val="001F340C"/>
    <w:rsid w:val="001F3DC2"/>
    <w:rsid w:val="002105B2"/>
    <w:rsid w:val="00233377"/>
    <w:rsid w:val="00234693"/>
    <w:rsid w:val="002348A6"/>
    <w:rsid w:val="002809C5"/>
    <w:rsid w:val="002A7905"/>
    <w:rsid w:val="002B5F38"/>
    <w:rsid w:val="002C15BF"/>
    <w:rsid w:val="002C3677"/>
    <w:rsid w:val="002F1CA2"/>
    <w:rsid w:val="002F7B4A"/>
    <w:rsid w:val="00326296"/>
    <w:rsid w:val="00364DE5"/>
    <w:rsid w:val="00365D8C"/>
    <w:rsid w:val="003735B0"/>
    <w:rsid w:val="003B53FB"/>
    <w:rsid w:val="003D560A"/>
    <w:rsid w:val="003E3D5F"/>
    <w:rsid w:val="003F3ACA"/>
    <w:rsid w:val="0040415D"/>
    <w:rsid w:val="00426C5D"/>
    <w:rsid w:val="004338C5"/>
    <w:rsid w:val="00442AF9"/>
    <w:rsid w:val="004736DE"/>
    <w:rsid w:val="00481F32"/>
    <w:rsid w:val="00484FF5"/>
    <w:rsid w:val="00494363"/>
    <w:rsid w:val="004A5C19"/>
    <w:rsid w:val="004C1CF6"/>
    <w:rsid w:val="00500CF6"/>
    <w:rsid w:val="005108E6"/>
    <w:rsid w:val="005208F3"/>
    <w:rsid w:val="005349AA"/>
    <w:rsid w:val="00547420"/>
    <w:rsid w:val="005702AD"/>
    <w:rsid w:val="005A483E"/>
    <w:rsid w:val="005B645F"/>
    <w:rsid w:val="005D2A35"/>
    <w:rsid w:val="00605973"/>
    <w:rsid w:val="006304FA"/>
    <w:rsid w:val="006546FD"/>
    <w:rsid w:val="00672D1F"/>
    <w:rsid w:val="00680173"/>
    <w:rsid w:val="006F057E"/>
    <w:rsid w:val="006F10CE"/>
    <w:rsid w:val="0072060D"/>
    <w:rsid w:val="007A3A71"/>
    <w:rsid w:val="007B169E"/>
    <w:rsid w:val="007E0C6B"/>
    <w:rsid w:val="007E7400"/>
    <w:rsid w:val="007F1008"/>
    <w:rsid w:val="007F7936"/>
    <w:rsid w:val="0080448C"/>
    <w:rsid w:val="0081039E"/>
    <w:rsid w:val="00814C8B"/>
    <w:rsid w:val="008403CF"/>
    <w:rsid w:val="00850401"/>
    <w:rsid w:val="00876450"/>
    <w:rsid w:val="00881F2F"/>
    <w:rsid w:val="00891EB9"/>
    <w:rsid w:val="008D23E6"/>
    <w:rsid w:val="0090449D"/>
    <w:rsid w:val="009559D5"/>
    <w:rsid w:val="00984163"/>
    <w:rsid w:val="009D0344"/>
    <w:rsid w:val="00A1780D"/>
    <w:rsid w:val="00A22311"/>
    <w:rsid w:val="00A30436"/>
    <w:rsid w:val="00A76E7B"/>
    <w:rsid w:val="00A87013"/>
    <w:rsid w:val="00AA4143"/>
    <w:rsid w:val="00AA41C0"/>
    <w:rsid w:val="00AA6B8C"/>
    <w:rsid w:val="00AB2F0B"/>
    <w:rsid w:val="00AC6A16"/>
    <w:rsid w:val="00AE6988"/>
    <w:rsid w:val="00BA3BB8"/>
    <w:rsid w:val="00BB621D"/>
    <w:rsid w:val="00BC2378"/>
    <w:rsid w:val="00BC27EB"/>
    <w:rsid w:val="00BE366E"/>
    <w:rsid w:val="00C026FE"/>
    <w:rsid w:val="00C557AC"/>
    <w:rsid w:val="00C66685"/>
    <w:rsid w:val="00C924C2"/>
    <w:rsid w:val="00CA27D4"/>
    <w:rsid w:val="00D117A0"/>
    <w:rsid w:val="00D17154"/>
    <w:rsid w:val="00D26312"/>
    <w:rsid w:val="00D36EB2"/>
    <w:rsid w:val="00D71127"/>
    <w:rsid w:val="00D75A85"/>
    <w:rsid w:val="00DA2565"/>
    <w:rsid w:val="00DA698A"/>
    <w:rsid w:val="00DB276B"/>
    <w:rsid w:val="00DB64A1"/>
    <w:rsid w:val="00DE43C7"/>
    <w:rsid w:val="00DE668A"/>
    <w:rsid w:val="00E07C20"/>
    <w:rsid w:val="00E52D64"/>
    <w:rsid w:val="00E836D2"/>
    <w:rsid w:val="00E94B5A"/>
    <w:rsid w:val="00E966C0"/>
    <w:rsid w:val="00EE4583"/>
    <w:rsid w:val="00EF676D"/>
    <w:rsid w:val="00F175D9"/>
    <w:rsid w:val="00F300B4"/>
    <w:rsid w:val="00F42A37"/>
    <w:rsid w:val="00F55332"/>
    <w:rsid w:val="00F6516C"/>
    <w:rsid w:val="00F77402"/>
    <w:rsid w:val="00FB3243"/>
    <w:rsid w:val="00FD2FF0"/>
    <w:rsid w:val="00FE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D3ABD"/>
  <w15:docId w15:val="{4BA21176-F8E1-4C82-9332-11E9CD87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6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DF1BB-4F64-45B3-BEDF-AB67F86F2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15426</Words>
  <Characters>87934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Рощупкин Антон Николаевич</cp:lastModifiedBy>
  <cp:revision>2</cp:revision>
  <cp:lastPrinted>2019-01-16T06:19:00Z</cp:lastPrinted>
  <dcterms:created xsi:type="dcterms:W3CDTF">2021-05-27T04:13:00Z</dcterms:created>
  <dcterms:modified xsi:type="dcterms:W3CDTF">2021-05-27T04:13:00Z</dcterms:modified>
</cp:coreProperties>
</file>