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4C0F9B" w:rsidRPr="00E261B1" w:rsidRDefault="00DF1FC9" w:rsidP="0025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ИММУНОЛОГИЯ</w:t>
      </w:r>
      <w:r w:rsidR="00DE0D5B">
        <w:rPr>
          <w:b/>
          <w:sz w:val="28"/>
          <w:szCs w:val="28"/>
        </w:rPr>
        <w:t xml:space="preserve"> – КЛИНИЧЕСКАЯ ИММУНОЛОГИЯ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E261B1" w:rsidRDefault="00DE0D5B" w:rsidP="00255764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31.05.03 Стоматология</w:t>
      </w:r>
      <w:r w:rsidR="004C0F9B" w:rsidRPr="00E261B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Pr="00D37146" w:rsidRDefault="004C0F9B" w:rsidP="00255764">
      <w:pPr>
        <w:jc w:val="center"/>
        <w:rPr>
          <w:color w:val="000000"/>
          <w:sz w:val="28"/>
          <w:szCs w:val="28"/>
        </w:rPr>
      </w:pPr>
      <w:r w:rsidRPr="00D3714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03288D">
        <w:rPr>
          <w:color w:val="000000"/>
          <w:sz w:val="28"/>
          <w:szCs w:val="28"/>
          <w:shd w:val="clear" w:color="auto" w:fill="FFFFFF"/>
        </w:rPr>
        <w:t>31.05.03</w:t>
      </w:r>
      <w:r w:rsidRPr="00D37146">
        <w:rPr>
          <w:color w:val="000000"/>
          <w:sz w:val="28"/>
          <w:szCs w:val="28"/>
          <w:shd w:val="clear" w:color="auto" w:fill="FFFFFF"/>
        </w:rPr>
        <w:t xml:space="preserve"> </w:t>
      </w:r>
      <w:r w:rsidR="0003288D">
        <w:rPr>
          <w:color w:val="000000"/>
          <w:sz w:val="28"/>
          <w:szCs w:val="28"/>
          <w:shd w:val="clear" w:color="auto" w:fill="FFFFFF"/>
        </w:rPr>
        <w:t>Стоматология</w:t>
      </w:r>
      <w:r w:rsidRPr="00D37146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4C0F9B" w:rsidRPr="00D37146" w:rsidRDefault="004C0F9B" w:rsidP="00255764">
      <w:pPr>
        <w:jc w:val="both"/>
        <w:rPr>
          <w:color w:val="000000"/>
          <w:sz w:val="28"/>
          <w:szCs w:val="28"/>
        </w:rPr>
      </w:pPr>
    </w:p>
    <w:p w:rsidR="000A0E0C" w:rsidRPr="000419B4" w:rsidRDefault="000A0E0C" w:rsidP="000A0E0C">
      <w:pPr>
        <w:jc w:val="center"/>
        <w:rPr>
          <w:sz w:val="28"/>
          <w:szCs w:val="28"/>
        </w:rPr>
      </w:pPr>
      <w:r w:rsidRPr="00EB4855">
        <w:rPr>
          <w:color w:val="000000"/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D65274">
        <w:rPr>
          <w:sz w:val="28"/>
          <w:szCs w:val="28"/>
        </w:rPr>
        <w:t>9 от 30</w:t>
      </w:r>
      <w:r>
        <w:rPr>
          <w:sz w:val="28"/>
          <w:szCs w:val="28"/>
        </w:rPr>
        <w:t>.0</w:t>
      </w:r>
      <w:r w:rsidR="00D65274">
        <w:rPr>
          <w:sz w:val="28"/>
          <w:szCs w:val="28"/>
        </w:rPr>
        <w:t>4.2021</w:t>
      </w:r>
      <w:bookmarkStart w:id="0" w:name="_GoBack"/>
      <w:bookmarkEnd w:id="0"/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</w:p>
    <w:p w:rsidR="00DE0D5B" w:rsidRPr="00D37146" w:rsidRDefault="00DE0D5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DF1FC9" w:rsidRDefault="00DF1FC9" w:rsidP="00255764">
      <w:pPr>
        <w:jc w:val="center"/>
        <w:rPr>
          <w:sz w:val="28"/>
          <w:szCs w:val="28"/>
        </w:rPr>
      </w:pPr>
    </w:p>
    <w:p w:rsidR="00DF1FC9" w:rsidRPr="00D37146" w:rsidRDefault="00DF1FC9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proofErr w:type="spellStart"/>
      <w:r w:rsidRPr="00F225BA">
        <w:rPr>
          <w:sz w:val="28"/>
        </w:rPr>
        <w:t>обучащийся</w:t>
      </w:r>
      <w:proofErr w:type="spellEnd"/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студент должен знать биологические свойства основных групп микроорганизмов, влияние факторов внешней среды на </w:t>
      </w:r>
      <w:proofErr w:type="spellStart"/>
      <w:r w:rsidR="008D436F" w:rsidRPr="008D436F">
        <w:rPr>
          <w:bCs/>
          <w:sz w:val="28"/>
        </w:rPr>
        <w:t>микроб</w:t>
      </w:r>
      <w:proofErr w:type="gramStart"/>
      <w:r w:rsidR="008D436F" w:rsidRPr="008D436F">
        <w:rPr>
          <w:bCs/>
          <w:sz w:val="28"/>
        </w:rPr>
        <w:t>.З</w:t>
      </w:r>
      <w:proofErr w:type="gramEnd"/>
      <w:r w:rsidR="008D436F" w:rsidRPr="008D436F">
        <w:rPr>
          <w:bCs/>
          <w:sz w:val="28"/>
        </w:rPr>
        <w:t>нать</w:t>
      </w:r>
      <w:proofErr w:type="spellEnd"/>
      <w:r w:rsidR="008D436F" w:rsidRPr="008D436F">
        <w:rPr>
          <w:bCs/>
          <w:sz w:val="28"/>
        </w:rPr>
        <w:t xml:space="preserve">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методы лабораторной диагностики и специфической профилактики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>б) С</w:t>
      </w:r>
      <w:r w:rsidR="008D436F" w:rsidRPr="008D436F">
        <w:rPr>
          <w:bCs/>
          <w:sz w:val="28"/>
        </w:rPr>
        <w:t xml:space="preserve">тудент должен уметь пользоваться оптическим микроскопом, посеять исследуемый материал от больного и выделить чистую культуру. Приготовить микропрепарат из </w:t>
      </w:r>
      <w:proofErr w:type="spellStart"/>
      <w:r w:rsidR="008D436F" w:rsidRPr="008D436F">
        <w:rPr>
          <w:bCs/>
          <w:sz w:val="28"/>
        </w:rPr>
        <w:t>микробныхкультур</w:t>
      </w:r>
      <w:proofErr w:type="spellEnd"/>
      <w:r w:rsidR="008D436F" w:rsidRPr="008D436F">
        <w:rPr>
          <w:bCs/>
          <w:sz w:val="28"/>
        </w:rPr>
        <w:t>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71"/>
        <w:gridCol w:w="2785"/>
        <w:gridCol w:w="2092"/>
        <w:gridCol w:w="1867"/>
      </w:tblGrid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№ п/н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Тема самостоятельной работы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самостоятельной работы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Форма контроля самостоятельной работы</w:t>
            </w:r>
          </w:p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5F077D" w:rsidRDefault="00F8657A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DF1FC9">
        <w:trPr>
          <w:trHeight w:val="20"/>
        </w:trPr>
        <w:tc>
          <w:tcPr>
            <w:tcW w:w="582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1 «</w:t>
            </w:r>
            <w:r w:rsidR="00DF1FC9">
              <w:rPr>
                <w:sz w:val="24"/>
              </w:rPr>
              <w:t>Общая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2 «</w:t>
            </w:r>
            <w:r w:rsidR="00DF1FC9">
              <w:rPr>
                <w:sz w:val="24"/>
              </w:rPr>
              <w:t>Клиническая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5F077D" w:rsidRDefault="00456D33" w:rsidP="00525BF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>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456D33" w:rsidP="00DF1FC9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1«</w:t>
            </w:r>
            <w:r w:rsidR="00DF1FC9">
              <w:rPr>
                <w:i/>
                <w:sz w:val="24"/>
              </w:rPr>
              <w:t>Общая иммунология</w:t>
            </w:r>
            <w:r w:rsidRPr="005F077D">
              <w:rPr>
                <w:i/>
                <w:sz w:val="24"/>
              </w:rPr>
              <w:t xml:space="preserve">» дисциплины </w:t>
            </w:r>
            <w:r w:rsidR="00DF1FC9">
              <w:rPr>
                <w:i/>
                <w:sz w:val="24"/>
              </w:rPr>
              <w:t>Иммунология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5F077D" w:rsidRPr="005F077D" w:rsidRDefault="005F077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F077D" w:rsidRPr="00DF1FC9" w:rsidRDefault="00B93AC3" w:rsidP="00DE0D5B">
            <w:pPr>
              <w:rPr>
                <w:sz w:val="24"/>
                <w:szCs w:val="24"/>
              </w:rPr>
            </w:pPr>
            <w:r w:rsidRPr="00DF1FC9">
              <w:rPr>
                <w:sz w:val="24"/>
                <w:szCs w:val="24"/>
              </w:rPr>
              <w:t xml:space="preserve">Тема </w:t>
            </w:r>
            <w:r w:rsidR="00DE0D5B" w:rsidRPr="00DE0D5B">
              <w:rPr>
                <w:sz w:val="24"/>
                <w:szCs w:val="24"/>
              </w:rPr>
              <w:t>«</w:t>
            </w:r>
            <w:r w:rsidR="00DE0D5B" w:rsidRPr="00DE0D5B">
              <w:rPr>
                <w:color w:val="000000"/>
                <w:sz w:val="24"/>
                <w:szCs w:val="24"/>
                <w:shd w:val="clear" w:color="auto" w:fill="FFFFFF" w:themeFill="background1"/>
              </w:rPr>
              <w:t>Учение об иммунитете. Органы иммунной системы. Иммунология ротовой полости. Антигены и их характеристика»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F077D" w:rsidRPr="005F077D" w:rsidRDefault="00D25CBA" w:rsidP="00525BFA">
            <w:pPr>
              <w:ind w:firstLine="20"/>
              <w:jc w:val="center"/>
              <w:rPr>
                <w:sz w:val="24"/>
              </w:rPr>
            </w:pPr>
            <w:r w:rsidRPr="00D25CBA">
              <w:rPr>
                <w:sz w:val="24"/>
              </w:rPr>
              <w:t xml:space="preserve">работа с конспектом лекции; работа над учебным </w:t>
            </w:r>
            <w:proofErr w:type="spellStart"/>
            <w:r w:rsidRPr="00D25CBA">
              <w:rPr>
                <w:sz w:val="24"/>
              </w:rPr>
              <w:t>материалом</w:t>
            </w:r>
            <w:proofErr w:type="gramStart"/>
            <w:r w:rsidRPr="00D25CBA">
              <w:rPr>
                <w:sz w:val="24"/>
              </w:rPr>
              <w:t>;з</w:t>
            </w:r>
            <w:proofErr w:type="gramEnd"/>
            <w:r w:rsidRPr="00D25CBA">
              <w:rPr>
                <w:sz w:val="24"/>
              </w:rPr>
              <w:t>аполнение</w:t>
            </w:r>
            <w:proofErr w:type="spellEnd"/>
            <w:r w:rsidRPr="00D25CBA">
              <w:rPr>
                <w:sz w:val="24"/>
              </w:rPr>
              <w:t xml:space="preserve"> таблиц</w:t>
            </w:r>
            <w:r w:rsidR="00525BFA">
              <w:rPr>
                <w:sz w:val="24"/>
              </w:rPr>
              <w:t>ы</w:t>
            </w:r>
            <w:r w:rsidRPr="00D25CBA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077D" w:rsidRPr="005F077D" w:rsidRDefault="00D25CBA" w:rsidP="00456D33">
            <w:pPr>
              <w:ind w:firstLine="2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 w:rsidR="00192FCD">
              <w:rPr>
                <w:sz w:val="24"/>
              </w:rPr>
              <w:t xml:space="preserve">, </w:t>
            </w:r>
            <w:r w:rsidR="00192FCD" w:rsidRPr="00192FCD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DE0D5B" w:rsidRDefault="00DE0D5B" w:rsidP="00532D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gramStart"/>
            <w:r w:rsidR="00192FCD" w:rsidRPr="00DF1FC9">
              <w:rPr>
                <w:sz w:val="24"/>
                <w:szCs w:val="24"/>
              </w:rPr>
              <w:t>«</w:t>
            </w:r>
            <w:r w:rsidRPr="00DE0D5B">
              <w:rPr>
                <w:color w:val="000000"/>
                <w:sz w:val="24"/>
                <w:szCs w:val="24"/>
                <w:shd w:val="clear" w:color="auto" w:fill="FFFFFF" w:themeFill="background1"/>
              </w:rPr>
              <w:t>А</w:t>
            </w:r>
            <w:proofErr w:type="gramEnd"/>
            <w:r w:rsidRPr="00DE0D5B">
              <w:rPr>
                <w:color w:val="000000"/>
                <w:sz w:val="24"/>
                <w:szCs w:val="24"/>
                <w:shd w:val="clear" w:color="auto" w:fill="FFFFFF" w:themeFill="background1"/>
              </w:rPr>
              <w:t>нтитела</w:t>
            </w:r>
            <w:proofErr w:type="spellEnd"/>
            <w:r w:rsidRPr="00DE0D5B">
              <w:rPr>
                <w:color w:val="000000"/>
                <w:sz w:val="24"/>
                <w:szCs w:val="24"/>
                <w:shd w:val="clear" w:color="auto" w:fill="FFFFFF" w:themeFill="background1"/>
              </w:rPr>
              <w:t>. Строение и свойства. Секреторные иммуноглобулины, их роль в иммунитете ротовой полости</w:t>
            </w:r>
            <w:r w:rsidR="00192FCD" w:rsidRPr="00DF1FC9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83619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531C1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532D8A" w:rsidRDefault="00192FCD" w:rsidP="00DE0D5B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="00DE0D5B" w:rsidRPr="00DE0D5B">
              <w:rPr>
                <w:color w:val="000000"/>
                <w:sz w:val="24"/>
                <w:szCs w:val="24"/>
                <w:shd w:val="clear" w:color="auto" w:fill="FFFFFF" w:themeFill="background1"/>
              </w:rPr>
              <w:t>Система антиген-антитело в диагностике инфекционных заболеваний. Диагностические препараты. Использование серологического метода в стоматологии</w:t>
            </w:r>
            <w:r w:rsidRPr="00532D8A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532D8A" w:rsidRDefault="00192FCD" w:rsidP="00525BFA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Pr="00532D8A" w:rsidRDefault="00192FCD" w:rsidP="00192FC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32D8A" w:rsidRDefault="00192FCD" w:rsidP="005F077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DF1FC9" w:rsidRPr="005F077D" w:rsidRDefault="00DF1FC9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DE0D5B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="00DE0D5B" w:rsidRPr="00DE0D5B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Система антиген-антитело в профилактике и лечении инфекционных заболеваний. </w:t>
            </w:r>
            <w:r w:rsidR="00DE0D5B" w:rsidRPr="00DE0D5B">
              <w:rPr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Специфические иммунобиологические препараты и их использование в стоматологии</w:t>
            </w:r>
            <w:r w:rsidRPr="00532D8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работа с конспектом лекции; работа над учебным материалом; заполнение таблицы для </w:t>
            </w:r>
            <w:r w:rsidRPr="00532D8A">
              <w:rPr>
                <w:sz w:val="24"/>
                <w:szCs w:val="24"/>
              </w:rPr>
              <w:lastRenderedPageBreak/>
              <w:t>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Устный опрос, контроль выполнения заданий в </w:t>
            </w:r>
            <w:r w:rsidRPr="00532D8A">
              <w:rPr>
                <w:sz w:val="24"/>
                <w:szCs w:val="24"/>
              </w:rPr>
              <w:lastRenderedPageBreak/>
              <w:t>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DF1FC9" w:rsidRDefault="00DF1FC9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DE0D5B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 xml:space="preserve">Тема </w:t>
            </w:r>
            <w:r w:rsidR="00DE0D5B" w:rsidRPr="00DE0D5B">
              <w:rPr>
                <w:sz w:val="24"/>
                <w:szCs w:val="24"/>
              </w:rPr>
              <w:t>Рубежный контроль «Общая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DE0D5B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 xml:space="preserve">Устный опрос, контроль </w:t>
            </w:r>
            <w:r w:rsidR="00DE0D5B">
              <w:rPr>
                <w:sz w:val="24"/>
                <w:szCs w:val="24"/>
              </w:rPr>
              <w:t>практических навыков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AB5D86" w:rsidRDefault="00456D33" w:rsidP="00532D8A">
            <w:pPr>
              <w:jc w:val="center"/>
              <w:rPr>
                <w:sz w:val="24"/>
                <w:szCs w:val="24"/>
              </w:rPr>
            </w:pPr>
            <w:r w:rsidRPr="00AB5D86">
              <w:rPr>
                <w:i/>
                <w:sz w:val="24"/>
                <w:szCs w:val="24"/>
              </w:rPr>
              <w:t>Самостоятельная работа в рамках практических занятий модуля 2«</w:t>
            </w:r>
            <w:r w:rsidR="00532D8A" w:rsidRPr="00AB5D86">
              <w:rPr>
                <w:i/>
                <w:sz w:val="24"/>
                <w:szCs w:val="24"/>
              </w:rPr>
              <w:t>Клиническая иммунология</w:t>
            </w:r>
            <w:r w:rsidRPr="00AB5D86">
              <w:rPr>
                <w:i/>
                <w:sz w:val="24"/>
                <w:szCs w:val="24"/>
              </w:rPr>
              <w:t xml:space="preserve">» дисциплины </w:t>
            </w:r>
            <w:r w:rsidR="00532D8A" w:rsidRPr="00AB5D86">
              <w:rPr>
                <w:i/>
                <w:sz w:val="24"/>
                <w:szCs w:val="24"/>
              </w:rPr>
              <w:t xml:space="preserve">Иммунология 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DE0D5B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DE0D5B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Pr="00DE0D5B">
              <w:rPr>
                <w:sz w:val="24"/>
                <w:szCs w:val="24"/>
              </w:rPr>
              <w:t>Механизмы врожденного иммунитета. Местный неспецифический иммунитет и его значение в поддерж</w:t>
            </w:r>
            <w:r>
              <w:rPr>
                <w:sz w:val="24"/>
                <w:szCs w:val="24"/>
              </w:rPr>
              <w:t>ании гомеостаза ротовой полости</w:t>
            </w:r>
            <w:r w:rsidRPr="00AB5D8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DE0D5B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192FCD" w:rsidP="00F2724A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="00DE0D5B" w:rsidRPr="00DE0D5B">
              <w:rPr>
                <w:sz w:val="24"/>
                <w:szCs w:val="24"/>
              </w:rPr>
              <w:t xml:space="preserve">Механизмы адаптивного иммунитета. Адаптивный иммунитет ротовой полости. Роль </w:t>
            </w:r>
            <w:r w:rsidR="00F2724A">
              <w:rPr>
                <w:sz w:val="24"/>
                <w:szCs w:val="24"/>
                <w:lang w:val="en-US"/>
              </w:rPr>
              <w:t>s</w:t>
            </w:r>
            <w:r w:rsidR="00DE0D5B" w:rsidRPr="00DE0D5B">
              <w:rPr>
                <w:sz w:val="24"/>
                <w:szCs w:val="24"/>
                <w:lang w:val="en-US"/>
              </w:rPr>
              <w:t>Ig</w:t>
            </w:r>
            <w:r w:rsidR="00DE0D5B" w:rsidRPr="00DE0D5B">
              <w:rPr>
                <w:sz w:val="24"/>
                <w:szCs w:val="24"/>
              </w:rPr>
              <w:t>А в местном иммунитете слизистой полости рта</w:t>
            </w:r>
            <w:r w:rsidRPr="00AB5D86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DE0D5B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7B1BA3" w:rsidRDefault="00192FCD" w:rsidP="007B1BA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B5D86">
              <w:rPr>
                <w:color w:val="000000"/>
                <w:sz w:val="24"/>
                <w:szCs w:val="24"/>
              </w:rPr>
              <w:t>Тема «</w:t>
            </w:r>
            <w:r w:rsidR="007B1BA3" w:rsidRPr="007B1BA3">
              <w:rPr>
                <w:sz w:val="24"/>
                <w:szCs w:val="24"/>
              </w:rPr>
              <w:t>Аллергия. Механизмы иммунопатологических реакций и их проявление в полости рта</w:t>
            </w:r>
            <w:r w:rsidR="00AB5D86" w:rsidRPr="00AB5D86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7B1BA3" w:rsidRPr="005F077D" w:rsidTr="00DF1FC9">
        <w:tc>
          <w:tcPr>
            <w:tcW w:w="582" w:type="dxa"/>
            <w:vAlign w:val="center"/>
          </w:tcPr>
          <w:p w:rsidR="007B1BA3" w:rsidRDefault="007B1BA3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B1BA3" w:rsidRPr="00AB5D86" w:rsidRDefault="007B1BA3" w:rsidP="007B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Pr="007B1BA3">
              <w:rPr>
                <w:sz w:val="24"/>
                <w:szCs w:val="24"/>
              </w:rPr>
              <w:t>Иммунологическая толерантность. Аутоиммунные процессы и их проявление в полости рта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B1BA3" w:rsidRPr="00B95786" w:rsidRDefault="007B1BA3" w:rsidP="00525BFA">
            <w:pPr>
              <w:jc w:val="center"/>
              <w:rPr>
                <w:sz w:val="24"/>
              </w:rPr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1BA3" w:rsidRPr="007A327A" w:rsidRDefault="007B1BA3" w:rsidP="00192FCD">
            <w:pPr>
              <w:jc w:val="center"/>
              <w:rPr>
                <w:sz w:val="24"/>
              </w:rPr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B1BA3" w:rsidRPr="005F077D" w:rsidRDefault="007B1BA3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7B1BA3" w:rsidRPr="005F077D" w:rsidTr="00DF1FC9">
        <w:tc>
          <w:tcPr>
            <w:tcW w:w="582" w:type="dxa"/>
            <w:vAlign w:val="center"/>
          </w:tcPr>
          <w:p w:rsidR="007B1BA3" w:rsidRDefault="007B1BA3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B1BA3" w:rsidRDefault="007B1BA3" w:rsidP="007B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Pr="007B1BA3">
              <w:rPr>
                <w:sz w:val="24"/>
                <w:szCs w:val="24"/>
              </w:rPr>
              <w:t>Иммунный статус человека. Иммунодефицитные состояния. Роль иммунодефицитных состояний в заболеваниях полости рта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B1BA3" w:rsidRPr="00B95786" w:rsidRDefault="007B1BA3" w:rsidP="00525BFA">
            <w:pPr>
              <w:jc w:val="center"/>
              <w:rPr>
                <w:sz w:val="24"/>
              </w:rPr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1BA3" w:rsidRPr="007A327A" w:rsidRDefault="007B1BA3" w:rsidP="00192FCD">
            <w:pPr>
              <w:jc w:val="center"/>
              <w:rPr>
                <w:sz w:val="24"/>
              </w:rPr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B1BA3" w:rsidRPr="005F077D" w:rsidRDefault="007B1BA3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7B1BA3" w:rsidRPr="005F077D" w:rsidTr="00DF1FC9">
        <w:tc>
          <w:tcPr>
            <w:tcW w:w="582" w:type="dxa"/>
            <w:vAlign w:val="center"/>
          </w:tcPr>
          <w:p w:rsidR="007B1BA3" w:rsidRDefault="007B1BA3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B1BA3" w:rsidRDefault="007B1BA3" w:rsidP="007B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Pr="007B1BA3">
              <w:rPr>
                <w:sz w:val="24"/>
                <w:szCs w:val="24"/>
              </w:rPr>
              <w:t>Иммунореактивность и особенности течения инфекционных процессов в ротовой полости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B1BA3" w:rsidRPr="00B95786" w:rsidRDefault="007B1BA3" w:rsidP="00525BFA">
            <w:pPr>
              <w:jc w:val="center"/>
              <w:rPr>
                <w:sz w:val="24"/>
              </w:rPr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1BA3" w:rsidRPr="007A327A" w:rsidRDefault="007B1BA3" w:rsidP="00192FCD">
            <w:pPr>
              <w:jc w:val="center"/>
              <w:rPr>
                <w:sz w:val="24"/>
              </w:rPr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B1BA3" w:rsidRPr="005F077D" w:rsidRDefault="007B1BA3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7B1BA3" w:rsidRPr="005F077D" w:rsidTr="00DF1FC9">
        <w:tc>
          <w:tcPr>
            <w:tcW w:w="582" w:type="dxa"/>
            <w:vAlign w:val="center"/>
          </w:tcPr>
          <w:p w:rsidR="007B1BA3" w:rsidRDefault="007B1BA3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B1BA3" w:rsidRDefault="007B1BA3" w:rsidP="007B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Pr="007B1BA3">
              <w:rPr>
                <w:sz w:val="24"/>
                <w:szCs w:val="24"/>
              </w:rPr>
              <w:t>Рубежный контроль «Клиническая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B1BA3" w:rsidRPr="00B95786" w:rsidRDefault="007B1BA3" w:rsidP="00525BFA">
            <w:pPr>
              <w:jc w:val="center"/>
              <w:rPr>
                <w:sz w:val="24"/>
              </w:rPr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1BA3" w:rsidRPr="007A327A" w:rsidRDefault="007B1BA3" w:rsidP="007B1BA3">
            <w:pPr>
              <w:jc w:val="center"/>
              <w:rPr>
                <w:sz w:val="24"/>
              </w:rPr>
            </w:pPr>
            <w:r w:rsidRPr="007A327A">
              <w:rPr>
                <w:sz w:val="24"/>
              </w:rPr>
              <w:t xml:space="preserve">Устный опрос, контроль </w:t>
            </w:r>
            <w:r>
              <w:rPr>
                <w:sz w:val="24"/>
              </w:rPr>
              <w:t>практических навыков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B1BA3" w:rsidRPr="005F077D" w:rsidRDefault="007B1BA3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8E540C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8E540C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</w:t>
      </w:r>
      <w:r w:rsidRPr="006E062D">
        <w:rPr>
          <w:color w:val="000000"/>
          <w:sz w:val="28"/>
          <w:szCs w:val="28"/>
        </w:rPr>
        <w:lastRenderedPageBreak/>
        <w:t xml:space="preserve">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spellStart"/>
      <w:r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</w:t>
      </w:r>
      <w:proofErr w:type="spellEnd"/>
      <w:r w:rsidRPr="00460AEA">
        <w:rPr>
          <w:b/>
          <w:sz w:val="28"/>
          <w:szCs w:val="28"/>
        </w:rPr>
        <w:t xml:space="preserve">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spellStart"/>
      <w:r>
        <w:rPr>
          <w:sz w:val="28"/>
        </w:rPr>
        <w:t>обучающимися</w:t>
      </w:r>
      <w:r w:rsidRPr="00821EB4">
        <w:rPr>
          <w:sz w:val="28"/>
        </w:rPr>
        <w:t>практических</w:t>
      </w:r>
      <w:proofErr w:type="spellEnd"/>
      <w:r w:rsidRPr="00821EB4">
        <w:rPr>
          <w:sz w:val="28"/>
        </w:rPr>
        <w:t xml:space="preserve">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</w:t>
      </w:r>
      <w:proofErr w:type="spellStart"/>
      <w:r w:rsidRPr="00C75AFC">
        <w:rPr>
          <w:sz w:val="28"/>
          <w:szCs w:val="22"/>
        </w:rPr>
        <w:t>должнаиметь</w:t>
      </w:r>
      <w:proofErr w:type="spellEnd"/>
      <w:r w:rsidRPr="00C75AFC">
        <w:rPr>
          <w:sz w:val="28"/>
          <w:szCs w:val="22"/>
        </w:rPr>
        <w:t xml:space="preserve">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lastRenderedPageBreak/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>жет сразу указать требуемый вид граф-</w:t>
      </w:r>
      <w:proofErr w:type="spellStart"/>
      <w:r w:rsidRPr="00C75AFC">
        <w:rPr>
          <w:sz w:val="28"/>
          <w:szCs w:val="22"/>
        </w:rPr>
        <w:t>схемы</w:t>
      </w:r>
      <w:r>
        <w:rPr>
          <w:sz w:val="28"/>
          <w:szCs w:val="22"/>
        </w:rPr>
        <w:t>в</w:t>
      </w:r>
      <w:proofErr w:type="spellEnd"/>
      <w:r>
        <w:rPr>
          <w:sz w:val="28"/>
          <w:szCs w:val="22"/>
        </w:rPr>
        <w:t xml:space="preserve">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0C" w:rsidRDefault="008E540C" w:rsidP="00FD5B6B">
      <w:r>
        <w:separator/>
      </w:r>
    </w:p>
  </w:endnote>
  <w:endnote w:type="continuationSeparator" w:id="0">
    <w:p w:rsidR="008E540C" w:rsidRDefault="008E540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FA" w:rsidRDefault="000776E5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D65274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0C" w:rsidRDefault="008E540C" w:rsidP="00FD5B6B">
      <w:r>
        <w:separator/>
      </w:r>
    </w:p>
  </w:footnote>
  <w:footnote w:type="continuationSeparator" w:id="0">
    <w:p w:rsidR="008E540C" w:rsidRDefault="008E540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2F28"/>
    <w:rsid w:val="0003288D"/>
    <w:rsid w:val="00033367"/>
    <w:rsid w:val="0003403A"/>
    <w:rsid w:val="00064858"/>
    <w:rsid w:val="00066444"/>
    <w:rsid w:val="000776E5"/>
    <w:rsid w:val="00083C34"/>
    <w:rsid w:val="000931E3"/>
    <w:rsid w:val="000A0E0C"/>
    <w:rsid w:val="001723FA"/>
    <w:rsid w:val="00192FCD"/>
    <w:rsid w:val="001F5EE1"/>
    <w:rsid w:val="00230496"/>
    <w:rsid w:val="00255764"/>
    <w:rsid w:val="0026698D"/>
    <w:rsid w:val="002D2784"/>
    <w:rsid w:val="002F39D7"/>
    <w:rsid w:val="00324E85"/>
    <w:rsid w:val="003B5F75"/>
    <w:rsid w:val="003C37BE"/>
    <w:rsid w:val="003C695E"/>
    <w:rsid w:val="003E5DAA"/>
    <w:rsid w:val="00432AA4"/>
    <w:rsid w:val="0044701C"/>
    <w:rsid w:val="00451E68"/>
    <w:rsid w:val="00456D33"/>
    <w:rsid w:val="00476000"/>
    <w:rsid w:val="004B2C94"/>
    <w:rsid w:val="004C0F9B"/>
    <w:rsid w:val="004C1386"/>
    <w:rsid w:val="004D1091"/>
    <w:rsid w:val="00525BFA"/>
    <w:rsid w:val="00532D8A"/>
    <w:rsid w:val="005677BE"/>
    <w:rsid w:val="00582BA5"/>
    <w:rsid w:val="00593334"/>
    <w:rsid w:val="005F077D"/>
    <w:rsid w:val="006574E4"/>
    <w:rsid w:val="006847B8"/>
    <w:rsid w:val="00693E11"/>
    <w:rsid w:val="006F14A4"/>
    <w:rsid w:val="006F7AD8"/>
    <w:rsid w:val="00712939"/>
    <w:rsid w:val="00712947"/>
    <w:rsid w:val="00742208"/>
    <w:rsid w:val="00755609"/>
    <w:rsid w:val="00773B6A"/>
    <w:rsid w:val="007902D9"/>
    <w:rsid w:val="0079237F"/>
    <w:rsid w:val="007B1BA3"/>
    <w:rsid w:val="008113A5"/>
    <w:rsid w:val="00832D24"/>
    <w:rsid w:val="00845C7D"/>
    <w:rsid w:val="008D436F"/>
    <w:rsid w:val="008E540C"/>
    <w:rsid w:val="009511F7"/>
    <w:rsid w:val="00985E1D"/>
    <w:rsid w:val="009978D9"/>
    <w:rsid w:val="009C2F35"/>
    <w:rsid w:val="009C4A0D"/>
    <w:rsid w:val="009F49C5"/>
    <w:rsid w:val="00A01CFD"/>
    <w:rsid w:val="00A44EE0"/>
    <w:rsid w:val="00A56A2E"/>
    <w:rsid w:val="00AB5D86"/>
    <w:rsid w:val="00AD3EBB"/>
    <w:rsid w:val="00AF327C"/>
    <w:rsid w:val="00B350F3"/>
    <w:rsid w:val="00B93AC3"/>
    <w:rsid w:val="00BC27A3"/>
    <w:rsid w:val="00BF1CD1"/>
    <w:rsid w:val="00C35B2E"/>
    <w:rsid w:val="00C75AFC"/>
    <w:rsid w:val="00C83AB7"/>
    <w:rsid w:val="00C85989"/>
    <w:rsid w:val="00D06B87"/>
    <w:rsid w:val="00D22147"/>
    <w:rsid w:val="00D25CBA"/>
    <w:rsid w:val="00D33524"/>
    <w:rsid w:val="00D35869"/>
    <w:rsid w:val="00D37146"/>
    <w:rsid w:val="00D471E6"/>
    <w:rsid w:val="00D65274"/>
    <w:rsid w:val="00DB02F7"/>
    <w:rsid w:val="00DE0D5B"/>
    <w:rsid w:val="00DF1FC9"/>
    <w:rsid w:val="00DF720F"/>
    <w:rsid w:val="00E3662C"/>
    <w:rsid w:val="00E5522C"/>
    <w:rsid w:val="00E57C66"/>
    <w:rsid w:val="00E922ED"/>
    <w:rsid w:val="00EB2A88"/>
    <w:rsid w:val="00F0689E"/>
    <w:rsid w:val="00F225BA"/>
    <w:rsid w:val="00F2724A"/>
    <w:rsid w:val="00F44E53"/>
    <w:rsid w:val="00F5136B"/>
    <w:rsid w:val="00F55788"/>
    <w:rsid w:val="00F8248C"/>
    <w:rsid w:val="00F8657A"/>
    <w:rsid w:val="00F8739C"/>
    <w:rsid w:val="00F922E9"/>
    <w:rsid w:val="00FD2E3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Пожидаева Анна Валерьевна</cp:lastModifiedBy>
  <cp:revision>10</cp:revision>
  <dcterms:created xsi:type="dcterms:W3CDTF">2019-03-29T17:09:00Z</dcterms:created>
  <dcterms:modified xsi:type="dcterms:W3CDTF">2023-01-17T09:57:00Z</dcterms:modified>
</cp:coreProperties>
</file>