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7" w:rsidRDefault="005278D7" w:rsidP="005E0B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F2942" w:rsidRPr="004F2942">
        <w:rPr>
          <w:rFonts w:ascii="Times New Roman" w:hAnsi="Times New Roman" w:cs="Times New Roman"/>
          <w:sz w:val="28"/>
          <w:szCs w:val="28"/>
        </w:rPr>
        <w:t>Экономика медицинской организации. Экономические ресурсы медицинской организации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0F484E" w:rsidRDefault="000F484E" w:rsidP="00B52B1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 xml:space="preserve">Понятие экономических ресурсов медицинской организации, их совокупность. 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 xml:space="preserve">Имущество медицинской организации. 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Pr="000F484E">
        <w:rPr>
          <w:sz w:val="28"/>
          <w:szCs w:val="28"/>
        </w:rPr>
        <w:t>основных фондов и основных средств организаций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>Классификации основных фондов организаций</w:t>
      </w:r>
      <w:r>
        <w:rPr>
          <w:sz w:val="28"/>
          <w:szCs w:val="28"/>
        </w:rPr>
        <w:t>.</w:t>
      </w:r>
    </w:p>
    <w:p w:rsidR="000F484E" w:rsidRDefault="000F484E" w:rsidP="0023263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>Источники первоначального формирования основных фондов</w:t>
      </w:r>
      <w:r>
        <w:rPr>
          <w:sz w:val="28"/>
          <w:szCs w:val="28"/>
        </w:rPr>
        <w:t>.</w:t>
      </w:r>
    </w:p>
    <w:p w:rsidR="000F484E" w:rsidRDefault="000F484E" w:rsidP="0023263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и </w:t>
      </w:r>
      <w:r w:rsidRPr="000F484E">
        <w:rPr>
          <w:sz w:val="28"/>
          <w:szCs w:val="28"/>
        </w:rPr>
        <w:t>анализ движения</w:t>
      </w:r>
      <w:r>
        <w:rPr>
          <w:sz w:val="28"/>
          <w:szCs w:val="28"/>
        </w:rPr>
        <w:t xml:space="preserve"> о</w:t>
      </w:r>
      <w:r w:rsidRPr="000F484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0F484E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ов, виды оценки.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>Амортизация основных фондов</w:t>
      </w:r>
      <w:r>
        <w:rPr>
          <w:sz w:val="28"/>
          <w:szCs w:val="28"/>
        </w:rPr>
        <w:t xml:space="preserve">. </w:t>
      </w:r>
      <w:r w:rsidRPr="000F484E">
        <w:rPr>
          <w:sz w:val="28"/>
          <w:szCs w:val="28"/>
        </w:rPr>
        <w:t>Способы начисления амортизации</w:t>
      </w:r>
      <w:r>
        <w:rPr>
          <w:sz w:val="28"/>
          <w:szCs w:val="28"/>
        </w:rPr>
        <w:t>.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>Источники воспроизводства основных фондов организаций</w:t>
      </w:r>
      <w:r>
        <w:rPr>
          <w:sz w:val="28"/>
          <w:szCs w:val="28"/>
        </w:rPr>
        <w:t>.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 xml:space="preserve">Показатели </w:t>
      </w:r>
      <w:r w:rsidRPr="000F484E">
        <w:rPr>
          <w:sz w:val="28"/>
          <w:szCs w:val="28"/>
        </w:rPr>
        <w:t xml:space="preserve">эффективности </w:t>
      </w:r>
      <w:r w:rsidRPr="000F484E">
        <w:rPr>
          <w:sz w:val="28"/>
          <w:szCs w:val="28"/>
        </w:rPr>
        <w:t>использования основных фондов организаций</w:t>
      </w:r>
      <w:r>
        <w:rPr>
          <w:sz w:val="28"/>
          <w:szCs w:val="28"/>
        </w:rPr>
        <w:t>.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</w:t>
      </w:r>
      <w:r w:rsidRPr="000F484E">
        <w:rPr>
          <w:sz w:val="28"/>
          <w:szCs w:val="28"/>
        </w:rPr>
        <w:t>боротны</w:t>
      </w:r>
      <w:r>
        <w:rPr>
          <w:sz w:val="28"/>
          <w:szCs w:val="28"/>
        </w:rPr>
        <w:t>х</w:t>
      </w:r>
      <w:r w:rsidRPr="000F484E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F484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>Состав и структура оборотных средств</w:t>
      </w:r>
      <w:r>
        <w:rPr>
          <w:sz w:val="28"/>
          <w:szCs w:val="28"/>
        </w:rPr>
        <w:t>.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>Источники формирования оборотных средств</w:t>
      </w:r>
      <w:r>
        <w:rPr>
          <w:sz w:val="28"/>
          <w:szCs w:val="28"/>
        </w:rPr>
        <w:t>.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>Понятие оборачиваемости оборотных средств</w:t>
      </w:r>
      <w:r>
        <w:rPr>
          <w:sz w:val="28"/>
          <w:szCs w:val="28"/>
        </w:rPr>
        <w:t>.</w:t>
      </w:r>
    </w:p>
    <w:p w:rsidR="000F484E" w:rsidRDefault="000F484E" w:rsidP="000F484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484E">
        <w:rPr>
          <w:sz w:val="28"/>
          <w:szCs w:val="28"/>
        </w:rPr>
        <w:t>Показатели эффективного использования оборотных средств</w:t>
      </w:r>
      <w:r>
        <w:rPr>
          <w:sz w:val="28"/>
          <w:szCs w:val="28"/>
        </w:rPr>
        <w:t>.</w:t>
      </w:r>
    </w:p>
    <w:p w:rsidR="007A76F3" w:rsidRDefault="007A76F3">
      <w:bookmarkStart w:id="0" w:name="_GoBack"/>
      <w:bookmarkEnd w:id="0"/>
    </w:p>
    <w:sectPr w:rsidR="007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99D"/>
    <w:multiLevelType w:val="hybridMultilevel"/>
    <w:tmpl w:val="88D2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35B38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7"/>
    <w:rsid w:val="00032EE6"/>
    <w:rsid w:val="000F484E"/>
    <w:rsid w:val="00217EE7"/>
    <w:rsid w:val="00241610"/>
    <w:rsid w:val="00306415"/>
    <w:rsid w:val="0049693A"/>
    <w:rsid w:val="004F2942"/>
    <w:rsid w:val="005278D7"/>
    <w:rsid w:val="005E0B87"/>
    <w:rsid w:val="006C418C"/>
    <w:rsid w:val="0071688F"/>
    <w:rsid w:val="007A76F3"/>
    <w:rsid w:val="008234C6"/>
    <w:rsid w:val="008E72B4"/>
    <w:rsid w:val="00B80678"/>
    <w:rsid w:val="00C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3B3D-E9DC-4A7E-A6AC-AE5B555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41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Begun</dc:creator>
  <cp:lastModifiedBy>Бегун Татьяна Васильевна</cp:lastModifiedBy>
  <cp:revision>3</cp:revision>
  <dcterms:created xsi:type="dcterms:W3CDTF">2021-02-12T07:09:00Z</dcterms:created>
  <dcterms:modified xsi:type="dcterms:W3CDTF">2021-02-12T07:17:00Z</dcterms:modified>
</cp:coreProperties>
</file>