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8F" w:rsidRPr="00B50350" w:rsidRDefault="007B358F" w:rsidP="007B358F">
      <w:pPr>
        <w:jc w:val="center"/>
        <w:rPr>
          <w:sz w:val="28"/>
          <w:szCs w:val="28"/>
        </w:rPr>
      </w:pPr>
      <w:r w:rsidRPr="00B50350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B358F" w:rsidRPr="00B50350" w:rsidRDefault="007B358F" w:rsidP="007B358F">
      <w:pPr>
        <w:jc w:val="center"/>
        <w:rPr>
          <w:sz w:val="28"/>
          <w:szCs w:val="28"/>
        </w:rPr>
      </w:pPr>
      <w:r w:rsidRPr="00B50350">
        <w:rPr>
          <w:sz w:val="28"/>
          <w:szCs w:val="28"/>
        </w:rPr>
        <w:t>высшего образования</w:t>
      </w:r>
    </w:p>
    <w:p w:rsidR="007B358F" w:rsidRPr="00B50350" w:rsidRDefault="007B358F" w:rsidP="007B358F">
      <w:pPr>
        <w:jc w:val="center"/>
        <w:rPr>
          <w:sz w:val="28"/>
          <w:szCs w:val="28"/>
        </w:rPr>
      </w:pPr>
      <w:r w:rsidRPr="00B50350">
        <w:rPr>
          <w:sz w:val="28"/>
          <w:szCs w:val="28"/>
        </w:rPr>
        <w:t>«Оренбургский государственный медицинский университет»</w:t>
      </w:r>
    </w:p>
    <w:p w:rsidR="007B358F" w:rsidRPr="00B50350" w:rsidRDefault="007B358F" w:rsidP="007B358F">
      <w:pPr>
        <w:jc w:val="center"/>
        <w:rPr>
          <w:sz w:val="28"/>
          <w:szCs w:val="28"/>
        </w:rPr>
      </w:pPr>
      <w:r w:rsidRPr="00B50350">
        <w:rPr>
          <w:sz w:val="28"/>
          <w:szCs w:val="28"/>
        </w:rPr>
        <w:t>Министерства здравоохранения Российской Федерации</w:t>
      </w:r>
    </w:p>
    <w:p w:rsidR="007B358F" w:rsidRPr="00B50350" w:rsidRDefault="007B358F" w:rsidP="007B358F">
      <w:pPr>
        <w:jc w:val="center"/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jc w:val="center"/>
        <w:rPr>
          <w:b/>
          <w:color w:val="000000"/>
          <w:sz w:val="28"/>
          <w:szCs w:val="28"/>
        </w:rPr>
      </w:pPr>
      <w:r w:rsidRPr="00B50350">
        <w:rPr>
          <w:b/>
          <w:color w:val="000000"/>
          <w:sz w:val="28"/>
          <w:szCs w:val="28"/>
        </w:rPr>
        <w:t xml:space="preserve">МЕТОДИЧЕСКИЕ УКАЗАНИЯ </w:t>
      </w:r>
    </w:p>
    <w:p w:rsidR="007B358F" w:rsidRPr="00B50350" w:rsidRDefault="007B358F" w:rsidP="007B358F">
      <w:pPr>
        <w:jc w:val="center"/>
        <w:rPr>
          <w:b/>
          <w:color w:val="000000"/>
          <w:sz w:val="28"/>
          <w:szCs w:val="28"/>
        </w:rPr>
      </w:pPr>
      <w:r w:rsidRPr="00B50350">
        <w:rPr>
          <w:b/>
          <w:color w:val="000000"/>
          <w:sz w:val="28"/>
          <w:szCs w:val="28"/>
        </w:rPr>
        <w:t xml:space="preserve">ПО САМОСТОЯТЕЛЬНОЙ РАБОТЕ ОБУЧАЮЩИХСЯ </w:t>
      </w:r>
    </w:p>
    <w:p w:rsidR="007B358F" w:rsidRPr="00B50350" w:rsidRDefault="00B708C2" w:rsidP="007B358F">
      <w:pPr>
        <w:jc w:val="center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КЛИНИЧЕСКАЯ ФАРМАКОЛОГИЯ</w:t>
      </w:r>
    </w:p>
    <w:p w:rsidR="007B358F" w:rsidRPr="00B50350" w:rsidRDefault="007B358F" w:rsidP="007B358F">
      <w:pPr>
        <w:jc w:val="center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по направлению подготовки</w:t>
      </w:r>
    </w:p>
    <w:p w:rsidR="007B358F" w:rsidRPr="00B50350" w:rsidRDefault="007B358F" w:rsidP="007B358F">
      <w:pPr>
        <w:jc w:val="center"/>
        <w:rPr>
          <w:i/>
          <w:color w:val="000000"/>
          <w:sz w:val="28"/>
          <w:szCs w:val="28"/>
        </w:rPr>
      </w:pPr>
    </w:p>
    <w:p w:rsidR="007B358F" w:rsidRPr="00B50350" w:rsidRDefault="007B358F" w:rsidP="007B358F">
      <w:pPr>
        <w:jc w:val="center"/>
        <w:rPr>
          <w:i/>
          <w:color w:val="000000"/>
          <w:sz w:val="28"/>
          <w:szCs w:val="28"/>
        </w:rPr>
      </w:pPr>
      <w:r w:rsidRPr="00B50350">
        <w:rPr>
          <w:i/>
          <w:color w:val="000000"/>
          <w:sz w:val="28"/>
          <w:szCs w:val="28"/>
        </w:rPr>
        <w:t>31.06.01 Клиническая медицина</w:t>
      </w:r>
    </w:p>
    <w:p w:rsidR="007B358F" w:rsidRPr="00B50350" w:rsidRDefault="007B358F" w:rsidP="007B358F">
      <w:pPr>
        <w:jc w:val="center"/>
        <w:rPr>
          <w:i/>
          <w:color w:val="000000"/>
          <w:sz w:val="28"/>
          <w:szCs w:val="28"/>
        </w:rPr>
      </w:pPr>
      <w:r w:rsidRPr="00B50350">
        <w:rPr>
          <w:i/>
          <w:color w:val="000000"/>
          <w:sz w:val="28"/>
          <w:szCs w:val="28"/>
        </w:rPr>
        <w:t xml:space="preserve">направленность (профиль) </w:t>
      </w:r>
    </w:p>
    <w:p w:rsidR="007B358F" w:rsidRPr="00B50350" w:rsidRDefault="007B358F" w:rsidP="007B358F">
      <w:pPr>
        <w:jc w:val="center"/>
        <w:rPr>
          <w:i/>
          <w:color w:val="000000"/>
          <w:sz w:val="28"/>
          <w:szCs w:val="28"/>
        </w:rPr>
      </w:pPr>
      <w:r w:rsidRPr="00B50350">
        <w:rPr>
          <w:i/>
          <w:color w:val="000000"/>
          <w:sz w:val="28"/>
          <w:szCs w:val="28"/>
        </w:rPr>
        <w:t>Кардиология</w:t>
      </w:r>
    </w:p>
    <w:p w:rsidR="007B358F" w:rsidRPr="00B50350" w:rsidRDefault="007B358F" w:rsidP="007B358F">
      <w:pPr>
        <w:rPr>
          <w:i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7B358F" w:rsidRPr="00B50350" w:rsidRDefault="007B358F" w:rsidP="007B358F">
      <w:pPr>
        <w:rPr>
          <w:b/>
          <w:color w:val="000000"/>
          <w:sz w:val="28"/>
          <w:szCs w:val="28"/>
        </w:rPr>
      </w:pPr>
    </w:p>
    <w:p w:rsidR="00AC4164" w:rsidRPr="00DA32CB" w:rsidRDefault="00AC4164" w:rsidP="00AC4164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DA32CB">
        <w:rPr>
          <w:color w:val="000000"/>
          <w:sz w:val="27"/>
          <w:szCs w:val="27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 по направлению подготовки кадров высшей квалификации 31.06.01 Клиническая медицина (Кардиология)</w:t>
      </w:r>
    </w:p>
    <w:p w:rsidR="00AC4164" w:rsidRPr="00DA32CB" w:rsidRDefault="00AC4164" w:rsidP="00AC4164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DA32CB">
        <w:rPr>
          <w:color w:val="000000"/>
          <w:sz w:val="27"/>
          <w:szCs w:val="27"/>
        </w:rPr>
        <w:t>утвержденной ученым советом ФГБОУ ВО ОрГМУ Минздрава России</w:t>
      </w:r>
    </w:p>
    <w:p w:rsidR="00AC4164" w:rsidRPr="00DA32CB" w:rsidRDefault="00AC4164" w:rsidP="00AC4164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DA32CB">
        <w:rPr>
          <w:color w:val="000000"/>
          <w:sz w:val="27"/>
          <w:szCs w:val="27"/>
        </w:rPr>
        <w:t>протокол № 11 от «22» июня 2018 г.</w:t>
      </w:r>
    </w:p>
    <w:p w:rsidR="007B358F" w:rsidRPr="00B50350" w:rsidRDefault="007B358F" w:rsidP="007B358F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7B358F" w:rsidRPr="00B50350" w:rsidRDefault="007B358F" w:rsidP="007B358F">
      <w:pPr>
        <w:jc w:val="center"/>
        <w:rPr>
          <w:sz w:val="28"/>
          <w:szCs w:val="28"/>
        </w:rPr>
      </w:pPr>
    </w:p>
    <w:p w:rsidR="007B358F" w:rsidRPr="00B50350" w:rsidRDefault="007B358F" w:rsidP="007B358F">
      <w:pPr>
        <w:jc w:val="center"/>
        <w:rPr>
          <w:sz w:val="28"/>
          <w:szCs w:val="28"/>
        </w:rPr>
      </w:pPr>
    </w:p>
    <w:p w:rsidR="007B358F" w:rsidRPr="00B50350" w:rsidRDefault="007B358F" w:rsidP="007B358F">
      <w:pPr>
        <w:jc w:val="center"/>
        <w:rPr>
          <w:sz w:val="28"/>
          <w:szCs w:val="28"/>
        </w:rPr>
      </w:pPr>
      <w:r w:rsidRPr="00B50350">
        <w:rPr>
          <w:sz w:val="28"/>
          <w:szCs w:val="28"/>
        </w:rPr>
        <w:t>Оренбург</w:t>
      </w:r>
    </w:p>
    <w:p w:rsidR="007B358F" w:rsidRPr="00B50350" w:rsidRDefault="007B358F" w:rsidP="007B358F">
      <w:pPr>
        <w:jc w:val="center"/>
        <w:rPr>
          <w:sz w:val="28"/>
          <w:szCs w:val="28"/>
        </w:rPr>
      </w:pPr>
    </w:p>
    <w:p w:rsidR="007F1E63" w:rsidRPr="00B50350" w:rsidRDefault="007F1E63" w:rsidP="00255764">
      <w:pPr>
        <w:jc w:val="center"/>
        <w:rPr>
          <w:sz w:val="28"/>
          <w:szCs w:val="28"/>
        </w:rPr>
      </w:pPr>
    </w:p>
    <w:p w:rsidR="007B358F" w:rsidRPr="00B50350" w:rsidRDefault="007B358F" w:rsidP="00255764">
      <w:pPr>
        <w:jc w:val="center"/>
        <w:rPr>
          <w:sz w:val="28"/>
          <w:szCs w:val="28"/>
        </w:rPr>
      </w:pPr>
    </w:p>
    <w:p w:rsidR="007B358F" w:rsidRPr="00B50350" w:rsidRDefault="007B358F" w:rsidP="00255764">
      <w:pPr>
        <w:jc w:val="center"/>
        <w:rPr>
          <w:sz w:val="28"/>
          <w:szCs w:val="28"/>
        </w:rPr>
      </w:pPr>
    </w:p>
    <w:p w:rsidR="007B358F" w:rsidRPr="00B50350" w:rsidRDefault="007B358F" w:rsidP="00255764">
      <w:pPr>
        <w:jc w:val="center"/>
        <w:rPr>
          <w:sz w:val="28"/>
          <w:szCs w:val="28"/>
        </w:rPr>
      </w:pPr>
    </w:p>
    <w:p w:rsidR="007B358F" w:rsidRPr="00B50350" w:rsidRDefault="007B358F" w:rsidP="00255764">
      <w:pPr>
        <w:jc w:val="center"/>
        <w:rPr>
          <w:sz w:val="28"/>
          <w:szCs w:val="28"/>
        </w:rPr>
      </w:pPr>
    </w:p>
    <w:p w:rsidR="007B358F" w:rsidRPr="00B50350" w:rsidRDefault="007B358F" w:rsidP="00255764">
      <w:pPr>
        <w:jc w:val="center"/>
        <w:rPr>
          <w:sz w:val="28"/>
          <w:szCs w:val="28"/>
        </w:rPr>
      </w:pPr>
    </w:p>
    <w:p w:rsidR="00FD5B6B" w:rsidRPr="00B50350" w:rsidRDefault="00FD5B6B" w:rsidP="00F225BA">
      <w:pPr>
        <w:pStyle w:val="aa"/>
        <w:numPr>
          <w:ilvl w:val="0"/>
          <w:numId w:val="14"/>
        </w:numPr>
        <w:ind w:left="0" w:firstLine="0"/>
        <w:jc w:val="center"/>
        <w:rPr>
          <w:b/>
          <w:sz w:val="28"/>
          <w:szCs w:val="28"/>
        </w:rPr>
      </w:pPr>
      <w:r w:rsidRPr="00B50350">
        <w:rPr>
          <w:b/>
          <w:sz w:val="28"/>
          <w:szCs w:val="28"/>
        </w:rPr>
        <w:t>Пояснительная записка</w:t>
      </w:r>
    </w:p>
    <w:p w:rsidR="004B2C94" w:rsidRPr="00B50350" w:rsidRDefault="009511F7" w:rsidP="009511F7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С</w:t>
      </w:r>
      <w:r w:rsidR="00324E85" w:rsidRPr="00B50350">
        <w:rPr>
          <w:sz w:val="28"/>
          <w:szCs w:val="28"/>
        </w:rPr>
        <w:t>амостоятельная работа –</w:t>
      </w:r>
      <w:r w:rsidRPr="00B50350">
        <w:rPr>
          <w:sz w:val="28"/>
          <w:szCs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 w:rsidRPr="00B50350">
        <w:rPr>
          <w:sz w:val="28"/>
          <w:szCs w:val="28"/>
        </w:rPr>
        <w:t>обучающихся</w:t>
      </w:r>
      <w:r w:rsidRPr="00B50350">
        <w:rPr>
          <w:sz w:val="28"/>
          <w:szCs w:val="28"/>
        </w:rPr>
        <w:t>.</w:t>
      </w:r>
    </w:p>
    <w:p w:rsidR="004B2C94" w:rsidRPr="00B50350" w:rsidRDefault="009511F7" w:rsidP="009511F7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Самостоятельная работа </w:t>
      </w:r>
      <w:r w:rsidR="004E22F4" w:rsidRPr="00B50350">
        <w:rPr>
          <w:sz w:val="28"/>
          <w:szCs w:val="28"/>
        </w:rPr>
        <w:t>аспиранта</w:t>
      </w:r>
      <w:r w:rsidRPr="00B50350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B50350">
        <w:rPr>
          <w:sz w:val="28"/>
          <w:szCs w:val="28"/>
        </w:rPr>
        <w:t>р</w:t>
      </w:r>
      <w:r w:rsidRPr="00B50350">
        <w:rPr>
          <w:sz w:val="28"/>
          <w:szCs w:val="28"/>
        </w:rPr>
        <w:t>ешения актуальных проблем формирования общекультурных (универсальных)</w:t>
      </w:r>
      <w:r w:rsidR="000931E3" w:rsidRPr="00B50350">
        <w:rPr>
          <w:sz w:val="28"/>
          <w:szCs w:val="28"/>
        </w:rPr>
        <w:t xml:space="preserve">, общепрофессиональных </w:t>
      </w:r>
      <w:r w:rsidRPr="00B50350">
        <w:rPr>
          <w:sz w:val="28"/>
          <w:szCs w:val="28"/>
        </w:rPr>
        <w:t>и профессиональных компетенций, научно-исследоват</w:t>
      </w:r>
      <w:r w:rsidR="00FD5B6B" w:rsidRPr="00B50350">
        <w:rPr>
          <w:sz w:val="28"/>
          <w:szCs w:val="28"/>
        </w:rPr>
        <w:t>ельской деятельности, подготовку</w:t>
      </w:r>
      <w:r w:rsidRPr="00B50350">
        <w:rPr>
          <w:sz w:val="28"/>
          <w:szCs w:val="28"/>
        </w:rPr>
        <w:t xml:space="preserve"> к </w:t>
      </w:r>
      <w:r w:rsidR="000931E3" w:rsidRPr="00B50350">
        <w:rPr>
          <w:sz w:val="28"/>
          <w:szCs w:val="28"/>
        </w:rPr>
        <w:t>за</w:t>
      </w:r>
      <w:r w:rsidR="00FD5B6B" w:rsidRPr="00B50350">
        <w:rPr>
          <w:sz w:val="28"/>
          <w:szCs w:val="28"/>
        </w:rPr>
        <w:t>нятиям и прохождение</w:t>
      </w:r>
      <w:r w:rsidR="000931E3" w:rsidRPr="00B50350">
        <w:rPr>
          <w:sz w:val="28"/>
          <w:szCs w:val="28"/>
        </w:rPr>
        <w:t xml:space="preserve"> промежуточной аттестации</w:t>
      </w:r>
      <w:r w:rsidRPr="00B50350">
        <w:rPr>
          <w:sz w:val="28"/>
          <w:szCs w:val="28"/>
        </w:rPr>
        <w:t xml:space="preserve">. </w:t>
      </w:r>
    </w:p>
    <w:p w:rsidR="004B2C94" w:rsidRPr="00B50350" w:rsidRDefault="009511F7" w:rsidP="009511F7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Самостоятельная работа </w:t>
      </w:r>
      <w:r w:rsidR="004E22F4" w:rsidRPr="00B50350">
        <w:rPr>
          <w:sz w:val="28"/>
          <w:szCs w:val="28"/>
        </w:rPr>
        <w:t>аспирантов</w:t>
      </w:r>
      <w:r w:rsidRPr="00B50350">
        <w:rPr>
          <w:sz w:val="28"/>
          <w:szCs w:val="28"/>
        </w:rPr>
        <w:t xml:space="preserve"> представляет собой совокупность аудиторных и внеаудиторных занятий и работ</w:t>
      </w:r>
      <w:r w:rsidR="004E22F4" w:rsidRPr="00B50350">
        <w:rPr>
          <w:sz w:val="28"/>
          <w:szCs w:val="28"/>
        </w:rPr>
        <w:t>.</w:t>
      </w:r>
      <w:r w:rsidR="00B50350">
        <w:rPr>
          <w:sz w:val="28"/>
          <w:szCs w:val="28"/>
        </w:rPr>
        <w:t xml:space="preserve"> </w:t>
      </w:r>
      <w:r w:rsidRPr="00B50350">
        <w:rPr>
          <w:sz w:val="28"/>
          <w:szCs w:val="28"/>
        </w:rPr>
        <w:t>Выбор формы организации самостоятельной работы определяется содержанием учебной дисциплины и формой организации обучения (лекция, практическое заня</w:t>
      </w:r>
      <w:r w:rsidR="000931E3" w:rsidRPr="00B50350">
        <w:rPr>
          <w:sz w:val="28"/>
          <w:szCs w:val="28"/>
        </w:rPr>
        <w:t>тие</w:t>
      </w:r>
      <w:r w:rsidR="008D436F" w:rsidRPr="00B50350">
        <w:rPr>
          <w:sz w:val="28"/>
          <w:szCs w:val="28"/>
        </w:rPr>
        <w:t>).</w:t>
      </w:r>
    </w:p>
    <w:p w:rsidR="00AA218F" w:rsidRPr="00B50350" w:rsidRDefault="00AA218F" w:rsidP="00AA218F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Целью самостоятельной работы является обеспечение высокого качества профессиональной подготовки специалиста, формирование и развитие универсальных компетенций, определённых в ФГОС ВО, формирование и развитие общепрофессиональныхи профессиональных компетенций, соответствующих основным видам профессиональной деятельности. </w:t>
      </w:r>
    </w:p>
    <w:p w:rsidR="00AA218F" w:rsidRPr="00B50350" w:rsidRDefault="00AA218F" w:rsidP="00AA218F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Задачами самостоятельной работы являются систематизация, закрепление, углубление  теоретических знаний, формирование практических умений у аспирантов, в том числе и навыков работы с нормативной и справочной литературой, развитие  творческой инициативы, самостоятельности, ответственности и организованности, способности к профессиональному саморазвитию, самосовершенствованию и самореализации, овладение практическими навыками применения информационно-коммуникационных технологий в профессиональной деятельности. </w:t>
      </w:r>
    </w:p>
    <w:p w:rsidR="00F225BA" w:rsidRPr="00B50350" w:rsidRDefault="00FD5B6B" w:rsidP="00AA218F">
      <w:pPr>
        <w:ind w:firstLine="709"/>
        <w:jc w:val="both"/>
        <w:rPr>
          <w:bCs/>
          <w:sz w:val="28"/>
          <w:szCs w:val="28"/>
        </w:rPr>
      </w:pPr>
      <w:r w:rsidRPr="00B50350">
        <w:rPr>
          <w:sz w:val="28"/>
          <w:szCs w:val="28"/>
        </w:rPr>
        <w:t>В результате выполнения самостоятельной работы по дисци</w:t>
      </w:r>
      <w:r w:rsidR="00F225BA" w:rsidRPr="00B50350">
        <w:rPr>
          <w:sz w:val="28"/>
          <w:szCs w:val="28"/>
        </w:rPr>
        <w:t xml:space="preserve">плине </w:t>
      </w:r>
      <w:r w:rsidR="004E22F4" w:rsidRPr="00B50350">
        <w:rPr>
          <w:sz w:val="28"/>
          <w:szCs w:val="28"/>
        </w:rPr>
        <w:t>аспирант</w:t>
      </w:r>
      <w:r w:rsidRPr="00B50350">
        <w:rPr>
          <w:sz w:val="28"/>
          <w:szCs w:val="28"/>
        </w:rPr>
        <w:t xml:space="preserve"> должен: овладеть </w:t>
      </w:r>
      <w:r w:rsidR="008D436F" w:rsidRPr="00B50350">
        <w:rPr>
          <w:bCs/>
          <w:sz w:val="28"/>
          <w:szCs w:val="28"/>
        </w:rPr>
        <w:t xml:space="preserve">теоретическими знаниями принципиально важных вопросов предмета, а также приобрести определенные навыки и умения в </w:t>
      </w:r>
      <w:r w:rsidR="00AA218F" w:rsidRPr="00B50350">
        <w:rPr>
          <w:bCs/>
          <w:sz w:val="28"/>
          <w:szCs w:val="28"/>
        </w:rPr>
        <w:t>диагностике нарушений ритма, принципов лечения нарушений ритма</w:t>
      </w:r>
      <w:r w:rsidR="00E45A9E" w:rsidRPr="00B50350">
        <w:rPr>
          <w:bCs/>
          <w:sz w:val="28"/>
          <w:szCs w:val="28"/>
        </w:rPr>
        <w:t xml:space="preserve"> и осложнений связанных с ними, знать показания и противопоказания к таким методам лечения как радиочастотнаяаблация, имплантация искусственных водителей ритма сердца, имплантациякардиовертеров – дефибрилляторов, установка имплантируемых мониторов ЭКГ, кардиоресинхронизирующей терапии.</w:t>
      </w:r>
      <w:r w:rsidR="00AA218F" w:rsidRPr="00B50350">
        <w:rPr>
          <w:bCs/>
          <w:sz w:val="28"/>
          <w:szCs w:val="28"/>
        </w:rPr>
        <w:t>.</w:t>
      </w:r>
    </w:p>
    <w:p w:rsidR="008D436F" w:rsidRPr="00B50350" w:rsidRDefault="008D436F" w:rsidP="004E22F4">
      <w:pPr>
        <w:jc w:val="both"/>
        <w:rPr>
          <w:bCs/>
          <w:sz w:val="28"/>
          <w:szCs w:val="28"/>
        </w:rPr>
      </w:pPr>
    </w:p>
    <w:p w:rsidR="00F5136B" w:rsidRPr="00B50350" w:rsidRDefault="006F14A4" w:rsidP="00F225BA">
      <w:pPr>
        <w:jc w:val="center"/>
        <w:rPr>
          <w:b/>
          <w:sz w:val="28"/>
          <w:szCs w:val="28"/>
        </w:rPr>
      </w:pPr>
      <w:r w:rsidRPr="00B50350">
        <w:rPr>
          <w:b/>
          <w:sz w:val="28"/>
          <w:szCs w:val="28"/>
        </w:rPr>
        <w:t xml:space="preserve">2. </w:t>
      </w:r>
      <w:r w:rsidR="00F55788" w:rsidRPr="00B50350">
        <w:rPr>
          <w:b/>
          <w:sz w:val="28"/>
          <w:szCs w:val="28"/>
        </w:rPr>
        <w:t xml:space="preserve">Содержание самостоятельной работы </w:t>
      </w:r>
      <w:r w:rsidR="004E22F4" w:rsidRPr="00B50350">
        <w:rPr>
          <w:b/>
          <w:sz w:val="28"/>
          <w:szCs w:val="28"/>
        </w:rPr>
        <w:t>аспиранта</w:t>
      </w:r>
      <w:r w:rsidR="00F55788" w:rsidRPr="00B50350">
        <w:rPr>
          <w:b/>
          <w:sz w:val="28"/>
          <w:szCs w:val="28"/>
        </w:rPr>
        <w:t>.</w:t>
      </w:r>
    </w:p>
    <w:p w:rsidR="00476000" w:rsidRPr="00B50350" w:rsidRDefault="00476000" w:rsidP="00476000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Содержание заданий для самостоятельной работы по дисциплине представлено </w:t>
      </w:r>
      <w:r w:rsidRPr="00B50350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50350">
        <w:rPr>
          <w:sz w:val="28"/>
          <w:szCs w:val="28"/>
        </w:rPr>
        <w:t>, который прикрепленк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B50350" w:rsidRDefault="00476000" w:rsidP="00F55788">
      <w:pPr>
        <w:ind w:firstLine="709"/>
        <w:jc w:val="both"/>
        <w:rPr>
          <w:b/>
          <w:bCs/>
          <w:sz w:val="28"/>
          <w:szCs w:val="28"/>
        </w:rPr>
      </w:pPr>
      <w:r w:rsidRPr="00B50350">
        <w:rPr>
          <w:sz w:val="28"/>
          <w:szCs w:val="28"/>
        </w:rPr>
        <w:lastRenderedPageBreak/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51E68" w:rsidRPr="00B50350">
        <w:rPr>
          <w:sz w:val="28"/>
          <w:szCs w:val="28"/>
        </w:rPr>
        <w:t>, раздел 8 «</w:t>
      </w:r>
      <w:r w:rsidR="00F55788" w:rsidRPr="00B50350">
        <w:rPr>
          <w:sz w:val="28"/>
          <w:szCs w:val="28"/>
        </w:rPr>
        <w:t>Перечень основной и дополнительной учебной литературы, необходимой для освоения дисциплины (модуля)»</w:t>
      </w:r>
      <w:r w:rsidRPr="00B50350">
        <w:rPr>
          <w:sz w:val="28"/>
          <w:szCs w:val="28"/>
        </w:rPr>
        <w:t xml:space="preserve">. </w:t>
      </w:r>
    </w:p>
    <w:p w:rsidR="00F5136B" w:rsidRPr="00B50350" w:rsidRDefault="00F5136B" w:rsidP="00F5136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736"/>
        <w:gridCol w:w="2465"/>
        <w:gridCol w:w="2432"/>
        <w:gridCol w:w="2080"/>
      </w:tblGrid>
      <w:tr w:rsidR="00501E8A" w:rsidRPr="00B50350" w:rsidTr="00977C38">
        <w:tc>
          <w:tcPr>
            <w:tcW w:w="0" w:type="auto"/>
            <w:vAlign w:val="center"/>
          </w:tcPr>
          <w:p w:rsidR="00F8657A" w:rsidRPr="00B50350" w:rsidRDefault="00F8657A" w:rsidP="00F8657A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№ п/н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B50350" w:rsidRDefault="00F8657A" w:rsidP="00451E68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B50350" w:rsidRDefault="00F8657A" w:rsidP="00451E6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50350">
              <w:rPr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B50350" w:rsidRDefault="00F8657A" w:rsidP="00451E68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Форма контроля самостоятельной работы</w:t>
            </w:r>
          </w:p>
          <w:p w:rsidR="00F8657A" w:rsidRPr="00B50350" w:rsidRDefault="00F8657A" w:rsidP="00451E68">
            <w:pPr>
              <w:jc w:val="center"/>
              <w:rPr>
                <w:sz w:val="28"/>
                <w:szCs w:val="28"/>
              </w:rPr>
            </w:pPr>
            <w:r w:rsidRPr="00B50350">
              <w:rPr>
                <w:i/>
                <w:sz w:val="28"/>
                <w:szCs w:val="28"/>
              </w:rPr>
              <w:t>(в соответствии с разделом 4 РП)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B50350" w:rsidRDefault="00F8657A" w:rsidP="00451E6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50350">
              <w:rPr>
                <w:sz w:val="28"/>
                <w:szCs w:val="28"/>
              </w:rPr>
              <w:t>Форма контактной работы при проведении текущего контроля</w:t>
            </w:r>
          </w:p>
        </w:tc>
      </w:tr>
      <w:tr w:rsidR="00501E8A" w:rsidRPr="00B50350" w:rsidTr="00977C38">
        <w:tc>
          <w:tcPr>
            <w:tcW w:w="0" w:type="auto"/>
            <w:vAlign w:val="center"/>
          </w:tcPr>
          <w:p w:rsidR="00F8657A" w:rsidRPr="00B50350" w:rsidRDefault="00F8657A" w:rsidP="00F8657A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B50350" w:rsidRDefault="00F8657A" w:rsidP="00451E68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B50350" w:rsidRDefault="00F8657A" w:rsidP="00451E68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B50350" w:rsidRDefault="00F8657A" w:rsidP="00451E68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B50350" w:rsidRDefault="00F8657A" w:rsidP="00451E68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5</w:t>
            </w:r>
          </w:p>
        </w:tc>
      </w:tr>
      <w:tr w:rsidR="00F8657A" w:rsidRPr="00B50350" w:rsidTr="00977C38">
        <w:tc>
          <w:tcPr>
            <w:tcW w:w="0" w:type="auto"/>
            <w:gridSpan w:val="5"/>
            <w:vAlign w:val="center"/>
          </w:tcPr>
          <w:p w:rsidR="00F8657A" w:rsidRPr="00B50350" w:rsidRDefault="00F8657A" w:rsidP="00456D33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50350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501E8A" w:rsidRPr="00B50350" w:rsidTr="00977C38">
        <w:trPr>
          <w:trHeight w:val="20"/>
        </w:trPr>
        <w:tc>
          <w:tcPr>
            <w:tcW w:w="0" w:type="auto"/>
            <w:vAlign w:val="center"/>
          </w:tcPr>
          <w:p w:rsidR="00456D33" w:rsidRPr="00B50350" w:rsidRDefault="00456D33" w:rsidP="00F8657A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2079" w:rsidRPr="00B50350" w:rsidRDefault="00AA218F" w:rsidP="00F32079">
            <w:pPr>
              <w:pStyle w:val="41"/>
              <w:shd w:val="clear" w:color="auto" w:fill="auto"/>
              <w:spacing w:line="240" w:lineRule="auto"/>
              <w:ind w:left="34" w:firstLine="0"/>
              <w:jc w:val="center"/>
              <w:rPr>
                <w:spacing w:val="0"/>
                <w:sz w:val="28"/>
                <w:szCs w:val="28"/>
              </w:rPr>
            </w:pPr>
            <w:r w:rsidRPr="00B50350">
              <w:rPr>
                <w:spacing w:val="0"/>
                <w:sz w:val="28"/>
                <w:szCs w:val="28"/>
              </w:rPr>
              <w:t>Тема «</w:t>
            </w:r>
            <w:r w:rsidR="00F32079" w:rsidRPr="00B50350">
              <w:rPr>
                <w:spacing w:val="0"/>
                <w:sz w:val="28"/>
                <w:szCs w:val="28"/>
              </w:rPr>
              <w:t>Клиническая фармакокинетика.</w:t>
            </w:r>
          </w:p>
          <w:p w:rsidR="00B3432C" w:rsidRPr="00B50350" w:rsidRDefault="00F32079" w:rsidP="00F32079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Клиническая фармакодинамика. Взаимодействие лекарственных средств. Клиника, лечение, профилактика побочного действия лекарственных средств</w:t>
            </w:r>
            <w:r w:rsidR="00AA218F" w:rsidRPr="00B50350">
              <w:rPr>
                <w:sz w:val="28"/>
                <w:szCs w:val="28"/>
              </w:rPr>
              <w:t>»</w:t>
            </w:r>
          </w:p>
          <w:p w:rsidR="00456D33" w:rsidRPr="00B50350" w:rsidRDefault="00456D33" w:rsidP="00FE6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6D33" w:rsidRPr="00B50350" w:rsidRDefault="000E48BB" w:rsidP="00525BFA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6D33" w:rsidRPr="00B50350" w:rsidRDefault="00B3432C" w:rsidP="00456D33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6D33" w:rsidRPr="00B50350" w:rsidRDefault="00456D33" w:rsidP="00F8657A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Аудиторная</w:t>
            </w:r>
            <w:r w:rsidR="000E48BB" w:rsidRPr="00B50350">
              <w:rPr>
                <w:sz w:val="28"/>
                <w:szCs w:val="28"/>
              </w:rPr>
              <w:t>,</w:t>
            </w:r>
          </w:p>
          <w:p w:rsidR="00456D33" w:rsidRPr="00B50350" w:rsidRDefault="000E48BB" w:rsidP="00F8657A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внеаудиторная -</w:t>
            </w:r>
            <w:r w:rsidR="00456D33" w:rsidRPr="00B50350">
              <w:rPr>
                <w:sz w:val="28"/>
                <w:szCs w:val="28"/>
              </w:rPr>
              <w:t>КСР</w:t>
            </w:r>
          </w:p>
        </w:tc>
      </w:tr>
      <w:tr w:rsidR="00501E8A" w:rsidRPr="00B50350" w:rsidTr="00977C38">
        <w:tc>
          <w:tcPr>
            <w:tcW w:w="0" w:type="auto"/>
            <w:gridSpan w:val="5"/>
            <w:vAlign w:val="center"/>
          </w:tcPr>
          <w:p w:rsidR="00501E8A" w:rsidRPr="00B50350" w:rsidRDefault="00501E8A" w:rsidP="002B188D">
            <w:pPr>
              <w:jc w:val="center"/>
              <w:rPr>
                <w:i/>
                <w:sz w:val="28"/>
                <w:szCs w:val="28"/>
              </w:rPr>
            </w:pPr>
            <w:r w:rsidRPr="00B50350">
              <w:rPr>
                <w:i/>
                <w:sz w:val="28"/>
                <w:szCs w:val="28"/>
              </w:rPr>
              <w:t>Самостоятельная работа</w:t>
            </w:r>
            <w:r w:rsidR="002B188D">
              <w:rPr>
                <w:i/>
                <w:sz w:val="28"/>
                <w:szCs w:val="28"/>
              </w:rPr>
              <w:t xml:space="preserve"> в рамках практических занятий </w:t>
            </w:r>
          </w:p>
        </w:tc>
      </w:tr>
      <w:tr w:rsidR="00501E8A" w:rsidRPr="00B50350" w:rsidTr="00977C38">
        <w:tc>
          <w:tcPr>
            <w:tcW w:w="0" w:type="auto"/>
            <w:vAlign w:val="center"/>
          </w:tcPr>
          <w:p w:rsidR="00501E8A" w:rsidRPr="00B50350" w:rsidRDefault="00501E8A" w:rsidP="00B156BD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2079" w:rsidRPr="00B50350" w:rsidRDefault="00501E8A" w:rsidP="00F32079">
            <w:pPr>
              <w:pStyle w:val="41"/>
              <w:shd w:val="clear" w:color="auto" w:fill="auto"/>
              <w:spacing w:line="240" w:lineRule="auto"/>
              <w:ind w:left="34" w:firstLine="0"/>
              <w:jc w:val="center"/>
              <w:rPr>
                <w:spacing w:val="0"/>
                <w:sz w:val="28"/>
                <w:szCs w:val="28"/>
              </w:rPr>
            </w:pPr>
            <w:r w:rsidRPr="00B50350">
              <w:rPr>
                <w:spacing w:val="0"/>
                <w:sz w:val="28"/>
                <w:szCs w:val="28"/>
              </w:rPr>
              <w:t>Тема «</w:t>
            </w:r>
            <w:r w:rsidR="00F32079" w:rsidRPr="00B50350">
              <w:rPr>
                <w:spacing w:val="0"/>
                <w:sz w:val="28"/>
                <w:szCs w:val="28"/>
              </w:rPr>
              <w:t>Особенности выбора, режим дозирования, оценка эффективности и безопасности гипотензивных лекарственных средств.</w:t>
            </w:r>
          </w:p>
          <w:p w:rsidR="00501E8A" w:rsidRPr="00B50350" w:rsidRDefault="00501E8A" w:rsidP="00B156BD">
            <w:pPr>
              <w:ind w:left="291" w:hanging="142"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B50350" w:rsidRDefault="00501E8A" w:rsidP="00B156BD">
            <w:pPr>
              <w:ind w:firstLine="20"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B50350" w:rsidRDefault="00501E8A" w:rsidP="00F32079">
            <w:pPr>
              <w:ind w:firstLine="20"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Устный опрос, контроль выполнения заданий в рабочих тетрадях, решение проблемно-ситуационных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B50350" w:rsidRDefault="00501E8A" w:rsidP="00B156BD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Аудиторная</w:t>
            </w:r>
          </w:p>
        </w:tc>
      </w:tr>
      <w:tr w:rsidR="00501E8A" w:rsidRPr="00B50350" w:rsidTr="00977C38">
        <w:tc>
          <w:tcPr>
            <w:tcW w:w="0" w:type="auto"/>
            <w:vAlign w:val="center"/>
          </w:tcPr>
          <w:p w:rsidR="00501E8A" w:rsidRPr="00B50350" w:rsidRDefault="00501E8A" w:rsidP="00F8657A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B50350" w:rsidRDefault="00501E8A" w:rsidP="00977C38">
            <w:pPr>
              <w:ind w:left="291" w:hanging="142"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Тема «</w:t>
            </w:r>
            <w:r w:rsidR="00F32079" w:rsidRPr="00B50350">
              <w:rPr>
                <w:sz w:val="28"/>
                <w:szCs w:val="28"/>
              </w:rPr>
              <w:t xml:space="preserve">Особенности выбора, режим дозирования, оценка эффективности и безопасности антиангинальных лекарственных </w:t>
            </w:r>
            <w:r w:rsidR="00F32079" w:rsidRPr="00B50350">
              <w:rPr>
                <w:sz w:val="28"/>
                <w:szCs w:val="28"/>
              </w:rPr>
              <w:lastRenderedPageBreak/>
              <w:t>средств.</w:t>
            </w:r>
            <w:r w:rsidRPr="00B50350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B50350" w:rsidRDefault="00501E8A" w:rsidP="00525BFA">
            <w:pPr>
              <w:ind w:firstLine="20"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lastRenderedPageBreak/>
              <w:t xml:space="preserve">работа с конспектом лекции; работа над учебным материалом; заполнение таблицы для систематизации учебного </w:t>
            </w:r>
            <w:r w:rsidRPr="00B50350">
              <w:rPr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B50350" w:rsidRDefault="00501E8A" w:rsidP="00F32079">
            <w:pPr>
              <w:ind w:firstLine="20"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lastRenderedPageBreak/>
              <w:t>Устный опрос, контроль выполнения заданий в рабочих тетрадях, решение проблемно-ситуационных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B50350" w:rsidRDefault="00501E8A" w:rsidP="005F077D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Аудиторная</w:t>
            </w:r>
          </w:p>
        </w:tc>
      </w:tr>
      <w:tr w:rsidR="00321E74" w:rsidRPr="00B50350" w:rsidTr="00977C38">
        <w:tc>
          <w:tcPr>
            <w:tcW w:w="0" w:type="auto"/>
            <w:vAlign w:val="center"/>
          </w:tcPr>
          <w:p w:rsidR="00321E74" w:rsidRPr="00B50350" w:rsidRDefault="00321E74" w:rsidP="00B156BD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E74" w:rsidRPr="00B50350" w:rsidRDefault="00321E74" w:rsidP="00B156BD">
            <w:pPr>
              <w:ind w:left="291" w:hanging="142"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Тема «</w:t>
            </w:r>
            <w:r w:rsidR="00F32079" w:rsidRPr="00B50350">
              <w:rPr>
                <w:sz w:val="28"/>
                <w:szCs w:val="28"/>
              </w:rPr>
              <w:t>Особенности выбора, режим дозирования, оценка эффективности и безопасности сердечных гликозидов и негликозидных инотропных средств</w:t>
            </w:r>
            <w:r w:rsidRPr="00B50350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E74" w:rsidRPr="00B50350" w:rsidRDefault="00321E74" w:rsidP="00B156BD">
            <w:pPr>
              <w:ind w:firstLine="20"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E74" w:rsidRPr="00B50350" w:rsidRDefault="00321E74" w:rsidP="00321E74">
            <w:pPr>
              <w:ind w:firstLine="20"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Устный опрос, контроль выполнения заданий в рабочих тетрадях, решение проблемно-ситуационных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E74" w:rsidRPr="00B50350" w:rsidRDefault="00321E74" w:rsidP="00B156BD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Аудиторная</w:t>
            </w:r>
          </w:p>
        </w:tc>
      </w:tr>
      <w:tr w:rsidR="009B3CC1" w:rsidRPr="00B50350" w:rsidTr="00977C38">
        <w:tc>
          <w:tcPr>
            <w:tcW w:w="0" w:type="auto"/>
            <w:vAlign w:val="center"/>
          </w:tcPr>
          <w:p w:rsidR="009B3CC1" w:rsidRPr="00B50350" w:rsidRDefault="009B3CC1" w:rsidP="00B156BD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CC1" w:rsidRPr="00B50350" w:rsidRDefault="009B3CC1" w:rsidP="00B156BD">
            <w:pPr>
              <w:ind w:left="291" w:hanging="142"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Тема «</w:t>
            </w:r>
            <w:r w:rsidR="00F32079" w:rsidRPr="00B50350">
              <w:rPr>
                <w:sz w:val="28"/>
                <w:szCs w:val="28"/>
              </w:rPr>
              <w:t>Особенности выбора, режим дозирования, оценка эффективности и безопасности антиаритмичных лекарственных средств</w:t>
            </w:r>
            <w:r w:rsidRPr="00B50350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CC1" w:rsidRPr="00B50350" w:rsidRDefault="009B3CC1" w:rsidP="00B156BD">
            <w:pPr>
              <w:ind w:firstLine="20"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CC1" w:rsidRPr="00B50350" w:rsidRDefault="009B3CC1" w:rsidP="009B3CC1">
            <w:pPr>
              <w:ind w:firstLine="20"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Устный опрос, контроль выполнения заданий в рабочих тетрадях, решение проблемно-ситуационных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CC1" w:rsidRPr="00B50350" w:rsidRDefault="009B3CC1" w:rsidP="00B156BD">
            <w:pPr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Аудиторная</w:t>
            </w:r>
          </w:p>
        </w:tc>
      </w:tr>
    </w:tbl>
    <w:p w:rsidR="00593334" w:rsidRPr="00B50350" w:rsidRDefault="00593334" w:rsidP="003E5DAA">
      <w:pPr>
        <w:jc w:val="center"/>
        <w:rPr>
          <w:sz w:val="28"/>
          <w:szCs w:val="28"/>
        </w:rPr>
      </w:pPr>
      <w:r w:rsidRPr="00B50350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</w:t>
      </w:r>
      <w:r w:rsidR="006847B8" w:rsidRPr="00B50350">
        <w:rPr>
          <w:b/>
          <w:sz w:val="28"/>
          <w:szCs w:val="28"/>
        </w:rPr>
        <w:t>дисциплине</w:t>
      </w:r>
    </w:p>
    <w:p w:rsidR="00525BFA" w:rsidRPr="00B50350" w:rsidRDefault="00525BFA" w:rsidP="003E5DAA">
      <w:pPr>
        <w:jc w:val="center"/>
        <w:rPr>
          <w:b/>
          <w:sz w:val="28"/>
          <w:szCs w:val="28"/>
        </w:rPr>
      </w:pPr>
    </w:p>
    <w:p w:rsidR="003E5DAA" w:rsidRPr="00B50350" w:rsidRDefault="003E5DAA" w:rsidP="003E5DAA">
      <w:pPr>
        <w:jc w:val="center"/>
        <w:rPr>
          <w:b/>
          <w:sz w:val="28"/>
          <w:szCs w:val="28"/>
        </w:rPr>
      </w:pPr>
      <w:r w:rsidRPr="00B50350">
        <w:rPr>
          <w:b/>
          <w:sz w:val="28"/>
          <w:szCs w:val="28"/>
        </w:rPr>
        <w:t xml:space="preserve">Методические указания </w:t>
      </w:r>
      <w:r w:rsidR="00BA41D4" w:rsidRPr="00B50350">
        <w:rPr>
          <w:b/>
          <w:sz w:val="28"/>
          <w:szCs w:val="28"/>
        </w:rPr>
        <w:t>аспиранту</w:t>
      </w:r>
    </w:p>
    <w:p w:rsidR="003E5DAA" w:rsidRPr="00B50350" w:rsidRDefault="003E5DAA" w:rsidP="003E5DAA">
      <w:pPr>
        <w:jc w:val="center"/>
        <w:rPr>
          <w:b/>
          <w:sz w:val="28"/>
          <w:szCs w:val="28"/>
        </w:rPr>
      </w:pPr>
      <w:r w:rsidRPr="00B50350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E5DAA" w:rsidRPr="00B50350" w:rsidRDefault="003E5DAA" w:rsidP="003E5DAA">
      <w:pPr>
        <w:ind w:firstLine="708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E5DAA" w:rsidRPr="00B50350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Пример 1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/ - прочитать еще раз;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// законспектировать первоисточник;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? – непонятно, требует уточнения;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! – смело;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S – слишком сложно. </w:t>
      </w:r>
    </w:p>
    <w:p w:rsidR="003E5DAA" w:rsidRPr="00B50350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lastRenderedPageBreak/>
        <w:t>Пример 2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= - это важно;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[ - сделать выписки;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[ ] – выписки сделаны;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! – очень важно;</w:t>
      </w:r>
    </w:p>
    <w:p w:rsidR="003E5DAA" w:rsidRPr="00B50350" w:rsidRDefault="00AC4164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3E5DAA" w:rsidRPr="00B50350">
        <w:rPr>
          <w:color w:val="000000"/>
          <w:sz w:val="28"/>
          <w:szCs w:val="28"/>
        </w:rPr>
        <w:t>? – надо посмотреть, не совсем понятно;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     - основные определения;</w:t>
      </w:r>
    </w:p>
    <w:p w:rsidR="003E5DAA" w:rsidRPr="00B50350" w:rsidRDefault="00AC4164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3E5DAA" w:rsidRPr="00B50350">
        <w:rPr>
          <w:color w:val="000000"/>
          <w:sz w:val="28"/>
          <w:szCs w:val="28"/>
        </w:rPr>
        <w:t xml:space="preserve">      - не представляет интереса.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50350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B50350">
        <w:rPr>
          <w:color w:val="000000"/>
          <w:sz w:val="28"/>
          <w:szCs w:val="28"/>
        </w:rPr>
        <w:t xml:space="preserve">л.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8. </w:t>
      </w:r>
      <w:r w:rsidRPr="00B50350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B50350">
        <w:rPr>
          <w:color w:val="000000"/>
          <w:sz w:val="28"/>
          <w:szCs w:val="28"/>
        </w:rPr>
        <w:t>».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B50350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B50350">
        <w:rPr>
          <w:color w:val="000000"/>
          <w:sz w:val="28"/>
          <w:szCs w:val="28"/>
        </w:rPr>
        <w:t xml:space="preserve">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50350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B50350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50350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B50350">
        <w:rPr>
          <w:color w:val="000000"/>
          <w:sz w:val="28"/>
          <w:szCs w:val="28"/>
        </w:rPr>
        <w:t xml:space="preserve">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15. </w:t>
      </w:r>
      <w:r w:rsidRPr="00B50350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50350">
        <w:rPr>
          <w:color w:val="000000"/>
          <w:sz w:val="28"/>
          <w:szCs w:val="28"/>
        </w:rPr>
        <w:t xml:space="preserve">. </w:t>
      </w:r>
    </w:p>
    <w:p w:rsidR="003E5DAA" w:rsidRPr="00B50350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B50350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</w:p>
    <w:p w:rsidR="003E5DAA" w:rsidRPr="00B50350" w:rsidRDefault="003E5DAA" w:rsidP="003E5DAA">
      <w:pPr>
        <w:ind w:firstLine="709"/>
        <w:jc w:val="center"/>
        <w:rPr>
          <w:b/>
          <w:sz w:val="28"/>
          <w:szCs w:val="28"/>
        </w:rPr>
      </w:pPr>
      <w:r w:rsidRPr="00B50350">
        <w:rPr>
          <w:b/>
          <w:sz w:val="28"/>
          <w:szCs w:val="28"/>
        </w:rPr>
        <w:t xml:space="preserve">Методические указания </w:t>
      </w:r>
      <w:r w:rsidR="00BA41D4" w:rsidRPr="00B50350">
        <w:rPr>
          <w:b/>
          <w:sz w:val="28"/>
          <w:szCs w:val="28"/>
        </w:rPr>
        <w:t>аспиранту</w:t>
      </w:r>
      <w:r w:rsidR="00B50350">
        <w:rPr>
          <w:b/>
          <w:sz w:val="28"/>
          <w:szCs w:val="28"/>
        </w:rPr>
        <w:t xml:space="preserve"> </w:t>
      </w:r>
      <w:r w:rsidRPr="00B50350">
        <w:rPr>
          <w:b/>
          <w:sz w:val="28"/>
          <w:szCs w:val="28"/>
        </w:rPr>
        <w:t>по подготовке</w:t>
      </w:r>
    </w:p>
    <w:p w:rsidR="003E5DAA" w:rsidRPr="00B50350" w:rsidRDefault="003E5DAA" w:rsidP="003E5DAA">
      <w:pPr>
        <w:ind w:firstLine="709"/>
        <w:jc w:val="center"/>
        <w:rPr>
          <w:b/>
          <w:sz w:val="28"/>
          <w:szCs w:val="28"/>
        </w:rPr>
      </w:pPr>
      <w:r w:rsidRPr="00B50350">
        <w:rPr>
          <w:b/>
          <w:sz w:val="28"/>
          <w:szCs w:val="28"/>
        </w:rPr>
        <w:t xml:space="preserve">к практическим занятиям 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</w:p>
    <w:p w:rsidR="00C75AFC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Практическое занятие </w:t>
      </w:r>
      <w:r w:rsidRPr="00B50350">
        <w:rPr>
          <w:i/>
          <w:sz w:val="28"/>
          <w:szCs w:val="28"/>
        </w:rPr>
        <w:t>–</w:t>
      </w:r>
      <w:r w:rsidRPr="00B50350">
        <w:rPr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</w:t>
      </w:r>
      <w:r w:rsidR="00BA41D4" w:rsidRPr="00B50350">
        <w:rPr>
          <w:sz w:val="28"/>
          <w:szCs w:val="28"/>
        </w:rPr>
        <w:t>научного руководителя</w:t>
      </w:r>
      <w:r w:rsidRPr="00B50350">
        <w:rPr>
          <w:sz w:val="28"/>
          <w:szCs w:val="28"/>
        </w:rPr>
        <w:t xml:space="preserve">. 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i/>
          <w:sz w:val="28"/>
          <w:szCs w:val="28"/>
        </w:rPr>
        <w:t>При разработке устного ответа на практическом занятии можно использоватьклассическую схему ораторского искусства. В основе этой схемы лежит 5 этапов</w:t>
      </w:r>
      <w:r w:rsidRPr="00B50350">
        <w:rPr>
          <w:sz w:val="28"/>
          <w:szCs w:val="28"/>
        </w:rPr>
        <w:t xml:space="preserve">: 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3. «</w:t>
      </w:r>
      <w:r w:rsidRPr="00B50350">
        <w:rPr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B50350">
        <w:rPr>
          <w:sz w:val="28"/>
          <w:szCs w:val="28"/>
        </w:rPr>
        <w:t>.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3E5DAA" w:rsidRPr="00B50350" w:rsidRDefault="003E5DAA" w:rsidP="003E5DAA">
      <w:pPr>
        <w:ind w:firstLine="709"/>
        <w:jc w:val="center"/>
        <w:rPr>
          <w:sz w:val="28"/>
          <w:szCs w:val="28"/>
        </w:rPr>
      </w:pPr>
      <w:r w:rsidRPr="00B50350">
        <w:rPr>
          <w:i/>
          <w:sz w:val="28"/>
          <w:szCs w:val="28"/>
        </w:rPr>
        <w:t>Рекомендации по построению композиции устного ответа: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1. Во введение следует: 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- привлечь внимание, вызвать интерес слушателей к проблеме, предмету ответа;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2. В предуведомлении следует: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- показать её социальную, научную или практическую значимость;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- раскрыть известные ранее попытки её решения.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3. В процессе аргументации необходимо: 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- сформулировать заключение в общем виде;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- </w:t>
      </w:r>
      <w:r w:rsidRPr="00B50350">
        <w:rPr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B50350">
        <w:rPr>
          <w:sz w:val="28"/>
          <w:szCs w:val="28"/>
        </w:rPr>
        <w:t xml:space="preserve">. 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4. В заключении целесообразно: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3E5DAA" w:rsidRPr="00B50350" w:rsidRDefault="003E5DAA" w:rsidP="003E5DAA">
      <w:pPr>
        <w:ind w:firstLine="709"/>
        <w:jc w:val="center"/>
        <w:rPr>
          <w:i/>
          <w:color w:val="000000"/>
          <w:sz w:val="28"/>
          <w:szCs w:val="28"/>
        </w:rPr>
      </w:pPr>
      <w:r w:rsidRPr="00B50350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3E5DAA" w:rsidRPr="00B50350" w:rsidRDefault="003E5DAA" w:rsidP="003E5DAA">
      <w:pPr>
        <w:ind w:firstLine="709"/>
        <w:jc w:val="center"/>
        <w:rPr>
          <w:i/>
          <w:color w:val="000000"/>
          <w:sz w:val="28"/>
          <w:szCs w:val="28"/>
        </w:rPr>
      </w:pPr>
      <w:r w:rsidRPr="00B50350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3E5DAA" w:rsidRPr="00B50350" w:rsidRDefault="003E5DAA" w:rsidP="003E5DAA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E5DAA" w:rsidRPr="00B50350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E5DAA" w:rsidRPr="00B50350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E5DAA" w:rsidRPr="00B50350" w:rsidRDefault="003E5DAA" w:rsidP="003E5DAA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E5DAA" w:rsidRPr="00B50350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E5DAA" w:rsidRPr="00B50350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C75AFC" w:rsidRPr="00B50350" w:rsidRDefault="00C75AFC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</w:p>
    <w:p w:rsidR="00C75AFC" w:rsidRPr="00B50350" w:rsidRDefault="00C75AFC" w:rsidP="00C75AFC">
      <w:pPr>
        <w:pStyle w:val="a4"/>
        <w:spacing w:after="0"/>
        <w:jc w:val="center"/>
        <w:rPr>
          <w:b/>
          <w:sz w:val="28"/>
          <w:szCs w:val="28"/>
        </w:rPr>
      </w:pPr>
      <w:r w:rsidRPr="00B50350">
        <w:rPr>
          <w:b/>
          <w:sz w:val="28"/>
          <w:szCs w:val="28"/>
        </w:rPr>
        <w:t>Методические указания по составлению сводных (обобщающих) таблиц к тексту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Сводная (обобщающая) таблица – концентрированное представление отношений между изучаемыми феноменами, выраженными в форме переменных.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 w:rsidRPr="00B50350">
        <w:rPr>
          <w:i/>
          <w:sz w:val="28"/>
          <w:szCs w:val="28"/>
        </w:rPr>
        <w:t xml:space="preserve">Правила составления таблицы: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2) название таблицы, заглавия граф и строк следует формулировать точно и лаконично;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3) в таблице обязательно должны быть указаны изучаемый объект и единицы измерения;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5) значения одних и тех же показателей приводятся в таблице в одинаковой степенью точности;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6) таблица должна</w:t>
      </w:r>
      <w:r w:rsidR="00B50350">
        <w:rPr>
          <w:sz w:val="28"/>
          <w:szCs w:val="28"/>
        </w:rPr>
        <w:t xml:space="preserve"> </w:t>
      </w:r>
      <w:r w:rsidRPr="00B50350">
        <w:rPr>
          <w:sz w:val="28"/>
          <w:szCs w:val="28"/>
        </w:rPr>
        <w:t xml:space="preserve">иметь итоги по группам, подгруппам и в целом;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7) если суммирование данных невозможно, то в этой графе ставят знак умножения;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8) в больших таблицах после каждых пяти строк делается промежуток для удобства чтения и анализа.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75AFC" w:rsidRPr="00B50350" w:rsidRDefault="00C75AFC" w:rsidP="00C75AFC">
      <w:pPr>
        <w:pStyle w:val="a4"/>
        <w:spacing w:after="0"/>
        <w:jc w:val="center"/>
        <w:rPr>
          <w:b/>
          <w:sz w:val="28"/>
          <w:szCs w:val="28"/>
        </w:rPr>
      </w:pPr>
      <w:r w:rsidRPr="00B50350">
        <w:rPr>
          <w:b/>
          <w:sz w:val="28"/>
          <w:szCs w:val="28"/>
        </w:rPr>
        <w:t>Методические указания к составлению граф-схемы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Схема – 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Граф-схема может выполняться в следующих вариантах: (преподаватель может сразу указать требуемый вид граф-схемы в соответствии с содержанием задания и целями самостоятельной работы)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- представить в наглядной форме иерархические отношения между понятиями;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- 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 w:rsidRPr="00B50350">
        <w:rPr>
          <w:i/>
          <w:sz w:val="28"/>
          <w:szCs w:val="28"/>
        </w:rPr>
        <w:t xml:space="preserve">Алгоритм выполнения задания: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2) определить, как понятия связаны между собой;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 xml:space="preserve">3) показать, как связаны между собой отдельные блоки понятий; </w:t>
      </w:r>
    </w:p>
    <w:p w:rsidR="00C75AFC" w:rsidRPr="00B50350" w:rsidRDefault="00C75AFC" w:rsidP="00C75AFC">
      <w:pPr>
        <w:pStyle w:val="a4"/>
        <w:spacing w:after="0"/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t>4) привести примеры взаимосвязей понятий в соответствии с созданной граф-схемой.</w:t>
      </w:r>
    </w:p>
    <w:p w:rsidR="003E5DAA" w:rsidRPr="00B50350" w:rsidRDefault="003E5DAA" w:rsidP="003E5DAA">
      <w:pPr>
        <w:ind w:firstLine="709"/>
        <w:jc w:val="both"/>
        <w:rPr>
          <w:sz w:val="28"/>
          <w:szCs w:val="28"/>
        </w:rPr>
      </w:pPr>
    </w:p>
    <w:p w:rsidR="003E5DAA" w:rsidRPr="00B50350" w:rsidRDefault="003E5DAA" w:rsidP="00593334">
      <w:pPr>
        <w:ind w:firstLine="709"/>
        <w:jc w:val="both"/>
        <w:rPr>
          <w:i/>
          <w:sz w:val="28"/>
          <w:szCs w:val="28"/>
        </w:rPr>
      </w:pPr>
    </w:p>
    <w:p w:rsidR="003E5DAA" w:rsidRPr="00B50350" w:rsidRDefault="00F55788" w:rsidP="003E5DAA">
      <w:pPr>
        <w:jc w:val="center"/>
        <w:rPr>
          <w:b/>
          <w:sz w:val="28"/>
          <w:szCs w:val="28"/>
        </w:rPr>
      </w:pPr>
      <w:r w:rsidRPr="00B50350">
        <w:rPr>
          <w:b/>
          <w:sz w:val="28"/>
          <w:szCs w:val="28"/>
        </w:rPr>
        <w:t xml:space="preserve">4.Критерии оценивания результатов выполнения заданий </w:t>
      </w:r>
    </w:p>
    <w:p w:rsidR="00F55788" w:rsidRPr="00B50350" w:rsidRDefault="00F55788" w:rsidP="003E5DAA">
      <w:pPr>
        <w:jc w:val="center"/>
        <w:rPr>
          <w:b/>
          <w:sz w:val="28"/>
          <w:szCs w:val="28"/>
        </w:rPr>
      </w:pPr>
      <w:r w:rsidRPr="00B50350">
        <w:rPr>
          <w:b/>
          <w:sz w:val="28"/>
          <w:szCs w:val="28"/>
        </w:rPr>
        <w:t>по самостоя</w:t>
      </w:r>
      <w:r w:rsidR="003E5DAA" w:rsidRPr="00B50350">
        <w:rPr>
          <w:b/>
          <w:sz w:val="28"/>
          <w:szCs w:val="28"/>
        </w:rPr>
        <w:t xml:space="preserve">тельной работе </w:t>
      </w:r>
      <w:r w:rsidR="00BA41D4" w:rsidRPr="00B50350">
        <w:rPr>
          <w:b/>
          <w:sz w:val="28"/>
          <w:szCs w:val="28"/>
        </w:rPr>
        <w:t>аспирантов</w:t>
      </w:r>
    </w:p>
    <w:p w:rsidR="003E5DAA" w:rsidRPr="00B50350" w:rsidRDefault="00F55788" w:rsidP="003E5DAA">
      <w:pPr>
        <w:ind w:firstLine="709"/>
        <w:jc w:val="both"/>
        <w:rPr>
          <w:sz w:val="28"/>
          <w:szCs w:val="28"/>
        </w:rPr>
      </w:pPr>
      <w:r w:rsidRPr="00B50350">
        <w:rPr>
          <w:sz w:val="28"/>
          <w:szCs w:val="28"/>
        </w:rPr>
        <w:lastRenderedPageBreak/>
        <w:t>Критерии оценивания</w:t>
      </w:r>
      <w:r w:rsidR="00BF1CD1" w:rsidRPr="00B50350">
        <w:rPr>
          <w:sz w:val="28"/>
          <w:szCs w:val="28"/>
        </w:rPr>
        <w:t xml:space="preserve"> выполненных заданий</w:t>
      </w:r>
      <w:r w:rsidR="006847B8" w:rsidRPr="00B50350">
        <w:rPr>
          <w:sz w:val="28"/>
          <w:szCs w:val="28"/>
        </w:rPr>
        <w:t xml:space="preserve"> представлен</w:t>
      </w:r>
      <w:r w:rsidR="00F44E53" w:rsidRPr="00B50350">
        <w:rPr>
          <w:sz w:val="28"/>
          <w:szCs w:val="28"/>
        </w:rPr>
        <w:t>ы</w:t>
      </w:r>
      <w:r w:rsidR="006F7AD8" w:rsidRPr="00B50350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B50350">
        <w:rPr>
          <w:sz w:val="28"/>
          <w:szCs w:val="28"/>
        </w:rPr>
        <w:t>, который прикрепленк рабочей программе дисциплины,</w:t>
      </w:r>
      <w:r w:rsidR="00F225BA" w:rsidRPr="00B50350">
        <w:rPr>
          <w:sz w:val="28"/>
          <w:szCs w:val="28"/>
        </w:rPr>
        <w:t xml:space="preserve"> раздел 6 «Учебно-</w:t>
      </w:r>
      <w:r w:rsidR="006F7AD8" w:rsidRPr="00B50350">
        <w:rPr>
          <w:sz w:val="28"/>
          <w:szCs w:val="28"/>
        </w:rPr>
        <w:t>методическое обеспечение по дисциплине (модулю)», в информационной системе Университета.</w:t>
      </w:r>
    </w:p>
    <w:sectPr w:rsidR="003E5DAA" w:rsidRPr="00B50350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E1" w:rsidRDefault="009223E1" w:rsidP="00FD5B6B">
      <w:r>
        <w:separator/>
      </w:r>
    </w:p>
  </w:endnote>
  <w:endnote w:type="continuationSeparator" w:id="0">
    <w:p w:rsidR="009223E1" w:rsidRDefault="009223E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FA" w:rsidRDefault="00F479FD">
    <w:pPr>
      <w:pStyle w:val="ad"/>
      <w:jc w:val="right"/>
    </w:pPr>
    <w:r>
      <w:fldChar w:fldCharType="begin"/>
    </w:r>
    <w:r w:rsidR="00525BFA">
      <w:instrText>PAGE   \* MERGEFORMAT</w:instrText>
    </w:r>
    <w:r>
      <w:fldChar w:fldCharType="separate"/>
    </w:r>
    <w:r w:rsidR="00AC4164">
      <w:rPr>
        <w:noProof/>
      </w:rPr>
      <w:t>2</w:t>
    </w:r>
    <w:r>
      <w:rPr>
        <w:noProof/>
      </w:rPr>
      <w:fldChar w:fldCharType="end"/>
    </w:r>
  </w:p>
  <w:p w:rsidR="00525BFA" w:rsidRDefault="00525BF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E1" w:rsidRDefault="009223E1" w:rsidP="00FD5B6B">
      <w:r>
        <w:separator/>
      </w:r>
    </w:p>
  </w:footnote>
  <w:footnote w:type="continuationSeparator" w:id="0">
    <w:p w:rsidR="009223E1" w:rsidRDefault="009223E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E35B7"/>
    <w:multiLevelType w:val="hybridMultilevel"/>
    <w:tmpl w:val="61A8F1CC"/>
    <w:lvl w:ilvl="0" w:tplc="3A84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E4772"/>
    <w:multiLevelType w:val="hybridMultilevel"/>
    <w:tmpl w:val="F1C0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02F4B"/>
    <w:rsid w:val="00022F28"/>
    <w:rsid w:val="00033367"/>
    <w:rsid w:val="0003403A"/>
    <w:rsid w:val="00064B3B"/>
    <w:rsid w:val="00066444"/>
    <w:rsid w:val="00083C34"/>
    <w:rsid w:val="000931E3"/>
    <w:rsid w:val="000E48BB"/>
    <w:rsid w:val="001723FA"/>
    <w:rsid w:val="00192FCD"/>
    <w:rsid w:val="001D4229"/>
    <w:rsid w:val="001F48DD"/>
    <w:rsid w:val="001F5EE1"/>
    <w:rsid w:val="00230496"/>
    <w:rsid w:val="0023565A"/>
    <w:rsid w:val="00255764"/>
    <w:rsid w:val="0026698D"/>
    <w:rsid w:val="0029562E"/>
    <w:rsid w:val="002B188D"/>
    <w:rsid w:val="002D2784"/>
    <w:rsid w:val="002F39D7"/>
    <w:rsid w:val="00321E74"/>
    <w:rsid w:val="00324E85"/>
    <w:rsid w:val="003B5F75"/>
    <w:rsid w:val="003C1853"/>
    <w:rsid w:val="003C37BE"/>
    <w:rsid w:val="003E5DAA"/>
    <w:rsid w:val="00451E68"/>
    <w:rsid w:val="00456D33"/>
    <w:rsid w:val="00476000"/>
    <w:rsid w:val="0048316D"/>
    <w:rsid w:val="004B2C94"/>
    <w:rsid w:val="004C0F9B"/>
    <w:rsid w:val="004C1386"/>
    <w:rsid w:val="004D1091"/>
    <w:rsid w:val="004E22F4"/>
    <w:rsid w:val="00501C48"/>
    <w:rsid w:val="00501E8A"/>
    <w:rsid w:val="0052023D"/>
    <w:rsid w:val="00525BFA"/>
    <w:rsid w:val="005677BE"/>
    <w:rsid w:val="00582BA5"/>
    <w:rsid w:val="00593334"/>
    <w:rsid w:val="005A05E7"/>
    <w:rsid w:val="005F077D"/>
    <w:rsid w:val="006847B8"/>
    <w:rsid w:val="00693E11"/>
    <w:rsid w:val="006A0A49"/>
    <w:rsid w:val="006F14A4"/>
    <w:rsid w:val="006F7AD8"/>
    <w:rsid w:val="00712939"/>
    <w:rsid w:val="00737121"/>
    <w:rsid w:val="00742208"/>
    <w:rsid w:val="00755609"/>
    <w:rsid w:val="0079237F"/>
    <w:rsid w:val="007B358F"/>
    <w:rsid w:val="007F1E63"/>
    <w:rsid w:val="008113A5"/>
    <w:rsid w:val="00832D24"/>
    <w:rsid w:val="00845C7D"/>
    <w:rsid w:val="008875E8"/>
    <w:rsid w:val="00897E5A"/>
    <w:rsid w:val="008B3B5A"/>
    <w:rsid w:val="008D436F"/>
    <w:rsid w:val="009223E1"/>
    <w:rsid w:val="009511F7"/>
    <w:rsid w:val="00977C38"/>
    <w:rsid w:val="00985E1D"/>
    <w:rsid w:val="009978D9"/>
    <w:rsid w:val="009B3CC1"/>
    <w:rsid w:val="009C2F35"/>
    <w:rsid w:val="009C4A0D"/>
    <w:rsid w:val="009F49C5"/>
    <w:rsid w:val="00A27E96"/>
    <w:rsid w:val="00A44EE0"/>
    <w:rsid w:val="00AA218F"/>
    <w:rsid w:val="00AC4164"/>
    <w:rsid w:val="00AD3EBB"/>
    <w:rsid w:val="00AF327C"/>
    <w:rsid w:val="00B07A33"/>
    <w:rsid w:val="00B3432C"/>
    <w:rsid w:val="00B350F3"/>
    <w:rsid w:val="00B50350"/>
    <w:rsid w:val="00B708C2"/>
    <w:rsid w:val="00B72C2B"/>
    <w:rsid w:val="00B82C5D"/>
    <w:rsid w:val="00B93AC3"/>
    <w:rsid w:val="00BA41D4"/>
    <w:rsid w:val="00BA6544"/>
    <w:rsid w:val="00BC27A3"/>
    <w:rsid w:val="00BF1CD1"/>
    <w:rsid w:val="00C35B2E"/>
    <w:rsid w:val="00C47771"/>
    <w:rsid w:val="00C75AFC"/>
    <w:rsid w:val="00C83AB7"/>
    <w:rsid w:val="00CE4185"/>
    <w:rsid w:val="00D06B87"/>
    <w:rsid w:val="00D25CBA"/>
    <w:rsid w:val="00D33524"/>
    <w:rsid w:val="00D35869"/>
    <w:rsid w:val="00D37146"/>
    <w:rsid w:val="00D471E6"/>
    <w:rsid w:val="00DB02F7"/>
    <w:rsid w:val="00E310C8"/>
    <w:rsid w:val="00E3355E"/>
    <w:rsid w:val="00E45A9E"/>
    <w:rsid w:val="00E5522C"/>
    <w:rsid w:val="00E57C66"/>
    <w:rsid w:val="00E60AEB"/>
    <w:rsid w:val="00E922ED"/>
    <w:rsid w:val="00F0689E"/>
    <w:rsid w:val="00F225BA"/>
    <w:rsid w:val="00F32079"/>
    <w:rsid w:val="00F44E53"/>
    <w:rsid w:val="00F479FD"/>
    <w:rsid w:val="00F5136B"/>
    <w:rsid w:val="00F55788"/>
    <w:rsid w:val="00F7367F"/>
    <w:rsid w:val="00F8248C"/>
    <w:rsid w:val="00F8657A"/>
    <w:rsid w:val="00F8739C"/>
    <w:rsid w:val="00F922E9"/>
    <w:rsid w:val="00FA095C"/>
    <w:rsid w:val="00FD34ED"/>
    <w:rsid w:val="00FD5B6B"/>
    <w:rsid w:val="00FE607D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0DB1C64-1F98-4394-9794-7E3E6270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E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E60A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">
    <w:name w:val="Основной текст_"/>
    <w:link w:val="41"/>
    <w:rsid w:val="00B82C5D"/>
    <w:rPr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"/>
    <w:rsid w:val="00B82C5D"/>
    <w:pPr>
      <w:widowControl w:val="0"/>
      <w:shd w:val="clear" w:color="auto" w:fill="FFFFFF"/>
      <w:spacing w:line="413" w:lineRule="exact"/>
      <w:ind w:hanging="360"/>
    </w:pPr>
    <w:rPr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s21032431@gmail.com</cp:lastModifiedBy>
  <cp:revision>24</cp:revision>
  <dcterms:created xsi:type="dcterms:W3CDTF">2019-09-03T10:07:00Z</dcterms:created>
  <dcterms:modified xsi:type="dcterms:W3CDTF">2019-10-08T02:16:00Z</dcterms:modified>
</cp:coreProperties>
</file>