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</w:t>
      </w:r>
      <w:r w:rsidR="00604217">
        <w:rPr>
          <w:sz w:val="28"/>
          <w:szCs w:val="28"/>
        </w:rPr>
        <w:t>ординатура</w:t>
      </w:r>
      <w:r w:rsidRPr="0097279B">
        <w:rPr>
          <w:sz w:val="28"/>
          <w:szCs w:val="28"/>
        </w:rPr>
        <w:t>)</w:t>
      </w:r>
    </w:p>
    <w:p w:rsidR="00C63111" w:rsidRPr="0097279B" w:rsidRDefault="00604217" w:rsidP="00C631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31.08.</w:t>
      </w:r>
      <w:r w:rsidR="008F2727">
        <w:rPr>
          <w:b/>
          <w:caps/>
          <w:sz w:val="28"/>
          <w:szCs w:val="28"/>
        </w:rPr>
        <w:t>11 уЛЬТРАЗВУКОВАЯ ДИАГНОСТИКА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tbl>
      <w:tblPr>
        <w:tblW w:w="0" w:type="auto"/>
        <w:jc w:val="right"/>
        <w:tblLook w:val="01E0"/>
      </w:tblPr>
      <w:tblGrid>
        <w:gridCol w:w="7076"/>
      </w:tblGrid>
      <w:tr w:rsidR="00C63111" w:rsidRPr="0097279B" w:rsidTr="002B44C0">
        <w:trPr>
          <w:trHeight w:val="1126"/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ind w:left="1677" w:firstLine="142"/>
              <w:rPr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956F4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C63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11" w:rsidRDefault="00C6311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BF4E91" w:rsidRDefault="00BF4E9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BF4E91" w:rsidRDefault="00BF4E91" w:rsidP="00BF4E91">
      <w:pPr>
        <w:ind w:firstLine="709"/>
        <w:jc w:val="both"/>
      </w:pPr>
      <w:r>
        <w:t>Дисциплина относится к базовой части образовательной программы высшего образования – программе орди</w:t>
      </w:r>
      <w:r w:rsidR="008F2727">
        <w:t>натуры по специальности 31.08.11 «Ультразвуковая диагностика</w:t>
      </w:r>
      <w:r>
        <w:t xml:space="preserve">», утвержденной ученым советом ФГБОУ ВО </w:t>
      </w:r>
      <w:proofErr w:type="spellStart"/>
      <w:r>
        <w:t>ОрГМУ</w:t>
      </w:r>
      <w:proofErr w:type="spellEnd"/>
      <w:r>
        <w:t xml:space="preserve"> Минздрава России </w:t>
      </w:r>
    </w:p>
    <w:p w:rsidR="00BF4E91" w:rsidRDefault="00BF4E91" w:rsidP="00BF4E91">
      <w:pPr>
        <w:jc w:val="both"/>
      </w:pPr>
    </w:p>
    <w:p w:rsidR="00BF4E91" w:rsidRDefault="008F2727" w:rsidP="00BF4E91">
      <w:pPr>
        <w:jc w:val="center"/>
      </w:pPr>
      <w:r>
        <w:t xml:space="preserve">протокол №  от «» июня </w:t>
      </w:r>
      <w:r w:rsidR="00BF4E91">
        <w:t xml:space="preserve"> года  </w:t>
      </w:r>
    </w:p>
    <w:p w:rsidR="00BF4E91" w:rsidRPr="0097279B" w:rsidRDefault="00BF4E9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8F2727" w:rsidP="00C631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1B6466">
        <w:rPr>
          <w:rFonts w:ascii="Times New Roman" w:hAnsi="Times New Roman"/>
          <w:color w:val="000000"/>
          <w:sz w:val="28"/>
          <w:szCs w:val="28"/>
        </w:rPr>
        <w:t>зачета</w:t>
      </w:r>
      <w:r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C63111" w:rsidRPr="0097279B" w:rsidRDefault="00604217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3111" w:rsidRPr="0097279B">
        <w:rPr>
          <w:rFonts w:ascii="Times New Roman" w:hAnsi="Times New Roman"/>
          <w:sz w:val="28"/>
          <w:szCs w:val="28"/>
        </w:rPr>
        <w:t xml:space="preserve"> результате изучения дисциплины у обучающегося формируются </w:t>
      </w:r>
      <w:r w:rsidR="00C63111"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97279B" w:rsidRDefault="00604217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b/>
          <w:sz w:val="28"/>
          <w:szCs w:val="28"/>
        </w:rPr>
        <w:t>У</w:t>
      </w:r>
      <w:r w:rsidR="00CC67C1" w:rsidRPr="00AA7C08">
        <w:rPr>
          <w:rFonts w:ascii="Times New Roman" w:hAnsi="Times New Roman"/>
          <w:b/>
          <w:sz w:val="28"/>
          <w:szCs w:val="28"/>
        </w:rPr>
        <w:t>К-1</w:t>
      </w:r>
      <w:r w:rsidR="00DD4A50" w:rsidRPr="0097279B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</w:t>
      </w:r>
    </w:p>
    <w:p w:rsidR="00C63111" w:rsidRDefault="00C6311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</w:t>
      </w:r>
      <w:r w:rsidR="00604217"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1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влияния</w:t>
      </w:r>
      <w:proofErr w:type="gramEnd"/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на здоровье человека факторов среды его обитания</w:t>
      </w:r>
    </w:p>
    <w:p w:rsidR="00B24A37" w:rsidRPr="00B24A37" w:rsidRDefault="00B24A37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ПК-2</w:t>
      </w:r>
      <w:r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CC67C1" w:rsidRPr="00A66F03" w:rsidRDefault="00CC67C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ПК-5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Тема 1</w:t>
      </w:r>
      <w:r w:rsidR="00262709" w:rsidRPr="00AA7C08">
        <w:rPr>
          <w:i/>
          <w:sz w:val="28"/>
          <w:szCs w:val="28"/>
          <w:shd w:val="clear" w:color="auto" w:fill="FFFFFF"/>
        </w:rPr>
        <w:t>Рентгенодиагностика заболеваний черепа.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</w:t>
      </w:r>
      <w:proofErr w:type="spellStart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литературы;Тестирование</w:t>
      </w:r>
      <w:proofErr w:type="spellEnd"/>
      <w:r w:rsidR="00DD4A50" w:rsidRPr="0097279B">
        <w:rPr>
          <w:sz w:val="28"/>
          <w:szCs w:val="28"/>
        </w:rPr>
        <w:t>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травматических повреждений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онкологических заболеваний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lastRenderedPageBreak/>
        <w:t>Диагностика неонкологических заболеваний костей черепа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контролясамостоятельной работы обучающихся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носо-подбородочной</w:t>
      </w:r>
      <w:proofErr w:type="spell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носо-лобной</w:t>
      </w:r>
      <w:proofErr w:type="spellEnd"/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носо-подбородочной</w:t>
      </w:r>
      <w:proofErr w:type="spell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носо-подбородочной</w:t>
      </w:r>
      <w:proofErr w:type="spell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носо-лобной</w:t>
      </w:r>
      <w:proofErr w:type="spellEnd"/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носо-подбородочной</w:t>
      </w:r>
      <w:proofErr w:type="spell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 xml:space="preserve">+ 1. расположение зубовидного отростка второго шейного позвонка выше линий </w:t>
      </w:r>
      <w:proofErr w:type="spellStart"/>
      <w:r w:rsidRPr="0097279B">
        <w:rPr>
          <w:sz w:val="28"/>
          <w:szCs w:val="28"/>
        </w:rPr>
        <w:t>Мак-Грегера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носо-подбородочной</w:t>
      </w:r>
      <w:proofErr w:type="spell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604217">
        <w:rPr>
          <w:b/>
          <w:sz w:val="28"/>
          <w:szCs w:val="28"/>
        </w:rPr>
        <w:t>2</w:t>
      </w:r>
      <w:r w:rsidR="00262709" w:rsidRPr="00262709">
        <w:rPr>
          <w:i/>
          <w:sz w:val="28"/>
          <w:szCs w:val="28"/>
        </w:rPr>
        <w:t xml:space="preserve">Основы рентгеновской </w:t>
      </w:r>
      <w:proofErr w:type="spellStart"/>
      <w:r w:rsidR="00262709" w:rsidRPr="00262709">
        <w:rPr>
          <w:i/>
          <w:sz w:val="28"/>
          <w:szCs w:val="28"/>
        </w:rPr>
        <w:t>скиалогии</w:t>
      </w:r>
      <w:proofErr w:type="spellEnd"/>
      <w:r w:rsidR="00262709" w:rsidRPr="00262709">
        <w:rPr>
          <w:i/>
          <w:sz w:val="28"/>
          <w:szCs w:val="28"/>
        </w:rPr>
        <w:t>.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="00A44FE7" w:rsidRPr="0097279B">
        <w:rPr>
          <w:sz w:val="28"/>
          <w:szCs w:val="28"/>
        </w:rPr>
        <w:t>;</w:t>
      </w:r>
    </w:p>
    <w:p w:rsidR="00A44FE7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1</w:t>
      </w:r>
      <w:r w:rsidRPr="00262709">
        <w:rPr>
          <w:sz w:val="28"/>
          <w:szCs w:val="28"/>
        </w:rPr>
        <w:tab/>
        <w:t>Формирование рентгеновского изображения и его особенности.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2</w:t>
      </w:r>
      <w:r w:rsidRPr="00262709">
        <w:rPr>
          <w:sz w:val="28"/>
          <w:szCs w:val="28"/>
        </w:rPr>
        <w:tab/>
      </w:r>
      <w:proofErr w:type="spellStart"/>
      <w:r w:rsidRPr="00262709">
        <w:rPr>
          <w:sz w:val="28"/>
          <w:szCs w:val="28"/>
        </w:rPr>
        <w:t>Суммационная</w:t>
      </w:r>
      <w:proofErr w:type="spellEnd"/>
      <w:r w:rsidRPr="00262709">
        <w:rPr>
          <w:sz w:val="28"/>
          <w:szCs w:val="28"/>
        </w:rPr>
        <w:t xml:space="preserve"> природа рентгеновского изображения.</w:t>
      </w:r>
    </w:p>
    <w:p w:rsidR="00262709" w:rsidRPr="00262709" w:rsidRDefault="00262709" w:rsidP="008F2727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3</w:t>
      </w:r>
      <w:r w:rsidRPr="00262709">
        <w:rPr>
          <w:sz w:val="28"/>
          <w:szCs w:val="28"/>
        </w:rPr>
        <w:tab/>
        <w:t>Пространственные соотношения в рентгеновском изображении.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</w:t>
      </w:r>
      <w:proofErr w:type="gramStart"/>
      <w:r w:rsidRPr="0097279B">
        <w:rPr>
          <w:b/>
          <w:sz w:val="28"/>
          <w:szCs w:val="28"/>
        </w:rPr>
        <w:t>обучающихся</w:t>
      </w:r>
      <w:proofErr w:type="gramEnd"/>
      <w:r w:rsidRPr="0097279B">
        <w:rPr>
          <w:b/>
          <w:sz w:val="28"/>
          <w:szCs w:val="28"/>
        </w:rPr>
        <w:t xml:space="preserve">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r w:rsidRPr="0097279B">
        <w:rPr>
          <w:sz w:val="28"/>
          <w:szCs w:val="28"/>
        </w:rPr>
        <w:t>Анамнез</w:t>
      </w:r>
      <w:proofErr w:type="gramStart"/>
      <w:r w:rsidRPr="0097279B">
        <w:rPr>
          <w:sz w:val="28"/>
          <w:szCs w:val="28"/>
        </w:rPr>
        <w:t>:о</w:t>
      </w:r>
      <w:proofErr w:type="gramEnd"/>
      <w:r w:rsidRPr="0097279B">
        <w:rPr>
          <w:sz w:val="28"/>
          <w:szCs w:val="28"/>
        </w:rPr>
        <w:t>писанные</w:t>
      </w:r>
      <w:proofErr w:type="spell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Объективно. При осмотр</w:t>
      </w:r>
      <w:proofErr w:type="gramStart"/>
      <w:r w:rsidRPr="0097279B">
        <w:rPr>
          <w:sz w:val="28"/>
          <w:szCs w:val="28"/>
        </w:rPr>
        <w:t>е«</w:t>
      </w:r>
      <w:proofErr w:type="gramEnd"/>
      <w:r w:rsidRPr="0097279B">
        <w:rPr>
          <w:sz w:val="28"/>
          <w:szCs w:val="28"/>
        </w:rPr>
        <w:t xml:space="preserve">пуговчатое»выстояние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</w:t>
      </w:r>
      <w:proofErr w:type="spellStart"/>
      <w:r w:rsidRPr="0097279B">
        <w:rPr>
          <w:sz w:val="28"/>
          <w:szCs w:val="28"/>
        </w:rPr>
        <w:t>литическая</w:t>
      </w:r>
      <w:proofErr w:type="spellEnd"/>
      <w:r w:rsidRPr="0097279B">
        <w:rPr>
          <w:sz w:val="28"/>
          <w:szCs w:val="28"/>
        </w:rPr>
        <w:t xml:space="preserve">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</w:t>
      </w:r>
      <w:r w:rsidRPr="0097279B">
        <w:rPr>
          <w:sz w:val="28"/>
          <w:szCs w:val="28"/>
        </w:rPr>
        <w:lastRenderedPageBreak/>
        <w:t>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Остеоид-остеома</w:t>
      </w:r>
      <w:proofErr w:type="spellEnd"/>
      <w:r w:rsidRPr="0097279B">
        <w:rPr>
          <w:sz w:val="28"/>
          <w:szCs w:val="28"/>
        </w:rPr>
        <w:t xml:space="preserve">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Жалобы н</w:t>
      </w:r>
      <w:proofErr w:type="gramStart"/>
      <w:r w:rsidRPr="0097279B">
        <w:rPr>
          <w:sz w:val="28"/>
          <w:szCs w:val="28"/>
        </w:rPr>
        <w:t>а«</w:t>
      </w:r>
      <w:proofErr w:type="gramEnd"/>
      <w:r w:rsidRPr="0097279B">
        <w:rPr>
          <w:sz w:val="28"/>
          <w:szCs w:val="28"/>
        </w:rPr>
        <w:t>шишку»в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виде«тающего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Гистиоцитоз-Х</w:t>
      </w:r>
      <w:proofErr w:type="spellEnd"/>
      <w:r w:rsidRPr="0097279B">
        <w:rPr>
          <w:sz w:val="28"/>
          <w:szCs w:val="28"/>
        </w:rPr>
        <w:t xml:space="preserve">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Абсцесс Броди </w:t>
      </w:r>
      <w:proofErr w:type="gramStart"/>
      <w:r w:rsidRPr="0097279B">
        <w:rPr>
          <w:sz w:val="28"/>
          <w:szCs w:val="28"/>
        </w:rPr>
        <w:t xml:space="preserve">( </w:t>
      </w:r>
      <w:proofErr w:type="gramEnd"/>
      <w:r w:rsidRPr="0097279B">
        <w:rPr>
          <w:sz w:val="28"/>
          <w:szCs w:val="28"/>
        </w:rPr>
        <w:t>хронический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>, легочный рисунок усилен под узлом. Н</w:t>
      </w:r>
      <w:proofErr w:type="gramStart"/>
      <w:r w:rsidRPr="0097279B">
        <w:rPr>
          <w:sz w:val="28"/>
          <w:szCs w:val="28"/>
        </w:rPr>
        <w:t>а«</w:t>
      </w:r>
      <w:proofErr w:type="gramEnd"/>
      <w:r w:rsidRPr="0097279B">
        <w:rPr>
          <w:sz w:val="28"/>
          <w:szCs w:val="28"/>
        </w:rPr>
        <w:t xml:space="preserve">жесткой»рентгенограмме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Шопара-это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5003F8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Тема 3</w:t>
      </w:r>
      <w:r w:rsidR="008F2727">
        <w:rPr>
          <w:i/>
          <w:sz w:val="28"/>
          <w:szCs w:val="28"/>
        </w:rPr>
        <w:t xml:space="preserve"> </w:t>
      </w:r>
      <w:proofErr w:type="spellStart"/>
      <w:r w:rsidR="008F2727">
        <w:rPr>
          <w:i/>
          <w:sz w:val="28"/>
          <w:szCs w:val="28"/>
        </w:rPr>
        <w:t>Рентгендиагностика</w:t>
      </w:r>
      <w:proofErr w:type="spellEnd"/>
      <w:r w:rsidR="008F2727">
        <w:rPr>
          <w:i/>
          <w:sz w:val="28"/>
          <w:szCs w:val="28"/>
        </w:rPr>
        <w:t xml:space="preserve"> заболеваний легких, средостения, </w:t>
      </w:r>
      <w:proofErr w:type="spellStart"/>
      <w:proofErr w:type="gramStart"/>
      <w:r w:rsidR="008F2727">
        <w:rPr>
          <w:i/>
          <w:sz w:val="28"/>
          <w:szCs w:val="28"/>
        </w:rPr>
        <w:t>сердечно-сосудистой</w:t>
      </w:r>
      <w:proofErr w:type="spellEnd"/>
      <w:proofErr w:type="gramEnd"/>
      <w:r w:rsidR="008F2727">
        <w:rPr>
          <w:i/>
          <w:sz w:val="28"/>
          <w:szCs w:val="28"/>
        </w:rPr>
        <w:t xml:space="preserve"> системы</w:t>
      </w:r>
      <w:r w:rsidR="00262709" w:rsidRPr="00262709">
        <w:rPr>
          <w:i/>
          <w:sz w:val="28"/>
          <w:szCs w:val="28"/>
        </w:rPr>
        <w:t>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proofErr w:type="spellEnd"/>
      <w:r w:rsidRPr="0097279B">
        <w:rPr>
          <w:b/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Default="004E54AF" w:rsidP="00A44FE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 </w:t>
      </w:r>
      <w:proofErr w:type="spellStart"/>
      <w:r w:rsidR="00A44FE7" w:rsidRPr="0097279B">
        <w:rPr>
          <w:i/>
          <w:sz w:val="28"/>
          <w:szCs w:val="28"/>
        </w:rPr>
        <w:t>Рентгеноанатомия</w:t>
      </w:r>
      <w:proofErr w:type="spellEnd"/>
      <w:r w:rsidR="00A44FE7" w:rsidRPr="0097279B">
        <w:rPr>
          <w:i/>
          <w:sz w:val="28"/>
          <w:szCs w:val="28"/>
        </w:rPr>
        <w:t xml:space="preserve"> органов грудной полости</w:t>
      </w:r>
    </w:p>
    <w:p w:rsidR="004E54AF" w:rsidRDefault="004E54AF" w:rsidP="00A44FE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Диагностика шаровидных образований легких (абсцессы, кисты)</w:t>
      </w:r>
    </w:p>
    <w:p w:rsidR="004E54AF" w:rsidRDefault="004E54AF" w:rsidP="004E54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 Диагностика заболеваний плевры (опухоли, плевриты)</w:t>
      </w:r>
    </w:p>
    <w:p w:rsidR="004E54AF" w:rsidRPr="0097279B" w:rsidRDefault="004E54AF" w:rsidP="004E54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4 Диагностика заболеваний и изменений сердца (</w:t>
      </w:r>
      <w:proofErr w:type="spellStart"/>
      <w:r>
        <w:rPr>
          <w:i/>
          <w:sz w:val="28"/>
          <w:szCs w:val="28"/>
        </w:rPr>
        <w:t>кардиомегалия</w:t>
      </w:r>
      <w:proofErr w:type="spellEnd"/>
      <w:r>
        <w:rPr>
          <w:i/>
          <w:sz w:val="28"/>
          <w:szCs w:val="28"/>
        </w:rPr>
        <w:t xml:space="preserve">, перикардиты, пороки развития) 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</w:t>
      </w:r>
      <w:proofErr w:type="gramStart"/>
      <w:r w:rsidRPr="0097279B">
        <w:rPr>
          <w:b/>
          <w:sz w:val="28"/>
          <w:szCs w:val="28"/>
        </w:rPr>
        <w:t>обучающихся</w:t>
      </w:r>
      <w:proofErr w:type="gramEnd"/>
      <w:r w:rsidRPr="0097279B">
        <w:rPr>
          <w:b/>
          <w:sz w:val="28"/>
          <w:szCs w:val="28"/>
        </w:rPr>
        <w:t xml:space="preserve">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осумкованном</w:t>
      </w:r>
      <w:proofErr w:type="spellEnd"/>
      <w:r w:rsidRPr="0097279B">
        <w:rPr>
          <w:sz w:val="28"/>
          <w:szCs w:val="28"/>
        </w:rPr>
        <w:t xml:space="preserve">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gramStart"/>
      <w:r w:rsidRPr="0097279B">
        <w:rPr>
          <w:sz w:val="28"/>
          <w:szCs w:val="28"/>
        </w:rPr>
        <w:t>артерио-венозной</w:t>
      </w:r>
      <w:proofErr w:type="gramEnd"/>
      <w:r w:rsidRPr="0097279B">
        <w:rPr>
          <w:sz w:val="28"/>
          <w:szCs w:val="28"/>
        </w:rPr>
        <w:t xml:space="preserve">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трахео-бронхиального</w:t>
      </w:r>
      <w:proofErr w:type="spellEnd"/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4. сосудов малого круга кровообращения и </w:t>
      </w:r>
      <w:proofErr w:type="spellStart"/>
      <w:proofErr w:type="gramStart"/>
      <w:r w:rsidRPr="0097279B">
        <w:rPr>
          <w:sz w:val="28"/>
          <w:szCs w:val="28"/>
        </w:rPr>
        <w:t>трахео-бронхиального</w:t>
      </w:r>
      <w:proofErr w:type="spellEnd"/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</w:t>
      </w:r>
      <w:proofErr w:type="gramStart"/>
      <w:r w:rsidRPr="0097279B">
        <w:rPr>
          <w:sz w:val="28"/>
          <w:szCs w:val="28"/>
        </w:rPr>
        <w:t xml:space="preserve">( </w:t>
      </w:r>
      <w:proofErr w:type="gramEnd"/>
      <w:r w:rsidRPr="0097279B">
        <w:rPr>
          <w:sz w:val="28"/>
          <w:szCs w:val="28"/>
        </w:rPr>
        <w:t xml:space="preserve">птоз,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</w:t>
      </w:r>
      <w:proofErr w:type="gramStart"/>
      <w:r w:rsidRPr="0097279B">
        <w:rPr>
          <w:sz w:val="28"/>
          <w:szCs w:val="28"/>
        </w:rPr>
        <w:t>углы</w:t>
      </w:r>
      <w:proofErr w:type="gramEnd"/>
      <w:r w:rsidRPr="0097279B">
        <w:rPr>
          <w:sz w:val="28"/>
          <w:szCs w:val="28"/>
        </w:rPr>
        <w:t xml:space="preserve">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</w:t>
      </w:r>
      <w:proofErr w:type="gramStart"/>
      <w:r w:rsidRPr="0097279B">
        <w:rPr>
          <w:sz w:val="28"/>
          <w:szCs w:val="28"/>
        </w:rPr>
        <w:t>в</w:t>
      </w:r>
      <w:proofErr w:type="gramEnd"/>
      <w:r w:rsidRPr="0097279B">
        <w:rPr>
          <w:sz w:val="28"/>
          <w:szCs w:val="28"/>
        </w:rPr>
        <w:t xml:space="preserve"> </w:t>
      </w:r>
      <w:proofErr w:type="gramStart"/>
      <w:r w:rsidRPr="0097279B">
        <w:rPr>
          <w:sz w:val="28"/>
          <w:szCs w:val="28"/>
        </w:rPr>
        <w:t>мин</w:t>
      </w:r>
      <w:proofErr w:type="gramEnd"/>
      <w:r w:rsidRPr="0097279B">
        <w:rPr>
          <w:sz w:val="28"/>
          <w:szCs w:val="28"/>
        </w:rPr>
        <w:t xml:space="preserve">, пульс 116 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верхняя доля левого легкого уменьшена в объеме, неоднородно уплотнена, легочный рисунок сгущен</w:t>
      </w:r>
      <w:proofErr w:type="gramStart"/>
      <w:r w:rsidRPr="0097279B">
        <w:rPr>
          <w:sz w:val="28"/>
          <w:szCs w:val="28"/>
        </w:rPr>
        <w:t xml:space="preserve">.. </w:t>
      </w:r>
      <w:proofErr w:type="gramEnd"/>
      <w:r w:rsidRPr="0097279B">
        <w:rPr>
          <w:sz w:val="28"/>
          <w:szCs w:val="28"/>
        </w:rPr>
        <w:t xml:space="preserve">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</w:t>
      </w:r>
      <w:r w:rsidRPr="0097279B">
        <w:rPr>
          <w:sz w:val="28"/>
          <w:szCs w:val="28"/>
        </w:rPr>
        <w:lastRenderedPageBreak/>
        <w:t xml:space="preserve">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4 </w:t>
      </w:r>
      <w:proofErr w:type="spellStart"/>
      <w:r w:rsidR="0039053E" w:rsidRPr="0039053E">
        <w:rPr>
          <w:i/>
          <w:sz w:val="28"/>
          <w:szCs w:val="28"/>
        </w:rPr>
        <w:t>Рентгендиагностика</w:t>
      </w:r>
      <w:proofErr w:type="spellEnd"/>
      <w:r w:rsidR="0039053E" w:rsidRPr="0039053E">
        <w:rPr>
          <w:i/>
          <w:sz w:val="28"/>
          <w:szCs w:val="28"/>
        </w:rPr>
        <w:t xml:space="preserve"> заболеваний опорно-двигательной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proofErr w:type="spellEnd"/>
      <w:r w:rsidRPr="0097279B">
        <w:rPr>
          <w:b/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11DEC" w:rsidRPr="0097279B" w:rsidRDefault="00211DEC" w:rsidP="004E54AF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4E54AF" w:rsidP="00211D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211DEC"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4E54AF" w:rsidP="00211D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211DEC"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4E54AF" w:rsidP="00211D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211DEC"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4E54AF" w:rsidP="00211D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211DEC"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4E54AF" w:rsidP="00211D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211DEC"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Шопара-это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одинаковая ширина суставных щелей </w:t>
      </w:r>
      <w:proofErr w:type="gramStart"/>
      <w:r w:rsidRPr="0097279B">
        <w:rPr>
          <w:sz w:val="28"/>
          <w:szCs w:val="28"/>
        </w:rPr>
        <w:t>атланто-аксиальных</w:t>
      </w:r>
      <w:proofErr w:type="gramEnd"/>
      <w:r w:rsidRPr="0097279B">
        <w:rPr>
          <w:sz w:val="28"/>
          <w:szCs w:val="28"/>
        </w:rPr>
        <w:t xml:space="preserve">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учреждени</w:t>
      </w:r>
      <w:proofErr w:type="gramStart"/>
      <w:r w:rsidRPr="0097279B">
        <w:rPr>
          <w:sz w:val="28"/>
          <w:szCs w:val="28"/>
        </w:rPr>
        <w:t>е(</w:t>
      </w:r>
      <w:proofErr w:type="gramEnd"/>
      <w:r w:rsidRPr="0097279B">
        <w:rPr>
          <w:sz w:val="28"/>
          <w:szCs w:val="28"/>
        </w:rPr>
        <w:t xml:space="preserve"> поликлинику),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похудела</w:t>
      </w:r>
      <w:proofErr w:type="gramStart"/>
      <w:r w:rsidRPr="0097279B">
        <w:rPr>
          <w:sz w:val="28"/>
          <w:szCs w:val="28"/>
        </w:rPr>
        <w:t>..</w:t>
      </w:r>
      <w:proofErr w:type="gramEnd"/>
      <w:r w:rsidRPr="0097279B">
        <w:rPr>
          <w:sz w:val="28"/>
          <w:szCs w:val="28"/>
        </w:rPr>
        <w:t>Объективно.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Остеоид-остеома</w:t>
      </w:r>
      <w:proofErr w:type="spellEnd"/>
      <w:r w:rsidRPr="0097279B">
        <w:rPr>
          <w:sz w:val="28"/>
          <w:szCs w:val="28"/>
        </w:rPr>
        <w:t xml:space="preserve">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 н</w:t>
      </w:r>
      <w:proofErr w:type="gramStart"/>
      <w:r w:rsidRPr="0097279B">
        <w:rPr>
          <w:sz w:val="28"/>
          <w:szCs w:val="28"/>
        </w:rPr>
        <w:t>а«</w:t>
      </w:r>
      <w:proofErr w:type="gramEnd"/>
      <w:r w:rsidRPr="0097279B">
        <w:rPr>
          <w:sz w:val="28"/>
          <w:szCs w:val="28"/>
        </w:rPr>
        <w:t>шишку»в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виде</w:t>
      </w:r>
      <w:proofErr w:type="gramStart"/>
      <w:r w:rsidRPr="0097279B">
        <w:rPr>
          <w:sz w:val="28"/>
          <w:szCs w:val="28"/>
        </w:rPr>
        <w:t>«т</w:t>
      </w:r>
      <w:proofErr w:type="gramEnd"/>
      <w:r w:rsidRPr="0097279B">
        <w:rPr>
          <w:sz w:val="28"/>
          <w:szCs w:val="28"/>
        </w:rPr>
        <w:t>ающего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lastRenderedPageBreak/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Гистиоцитоз-Х</w:t>
      </w:r>
      <w:proofErr w:type="spellEnd"/>
      <w:r w:rsidRPr="0097279B">
        <w:rPr>
          <w:sz w:val="28"/>
          <w:szCs w:val="28"/>
        </w:rPr>
        <w:t xml:space="preserve">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EC6D13" w:rsidP="008223B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4E54AF">
        <w:rPr>
          <w:i/>
          <w:sz w:val="28"/>
          <w:szCs w:val="28"/>
        </w:rPr>
        <w:t xml:space="preserve"> </w:t>
      </w:r>
      <w:proofErr w:type="spellStart"/>
      <w:r w:rsidR="004E54AF">
        <w:rPr>
          <w:i/>
          <w:sz w:val="28"/>
          <w:szCs w:val="28"/>
        </w:rPr>
        <w:t>Рентгендиагностика</w:t>
      </w:r>
      <w:proofErr w:type="spellEnd"/>
      <w:r w:rsidR="004E54AF">
        <w:rPr>
          <w:i/>
          <w:sz w:val="28"/>
          <w:szCs w:val="28"/>
        </w:rPr>
        <w:t xml:space="preserve"> заболеваний желудочно-кишечного тракта.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proofErr w:type="spellEnd"/>
      <w:r w:rsidRPr="0097279B">
        <w:rPr>
          <w:b/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4E54AF" w:rsidP="008223B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8223B7"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4E54AF" w:rsidP="008223B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8223B7"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4E54AF" w:rsidP="008223B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8223B7"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варикозно-расширенных</w:t>
      </w:r>
      <w:proofErr w:type="spellEnd"/>
      <w:r w:rsidRPr="0097279B">
        <w:rPr>
          <w:b/>
          <w:sz w:val="28"/>
          <w:szCs w:val="28"/>
        </w:rPr>
        <w:t xml:space="preserve">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за другом глотков)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прозерпин</w:t>
      </w:r>
      <w:proofErr w:type="gramStart"/>
      <w:r w:rsidRPr="0097279B">
        <w:rPr>
          <w:sz w:val="28"/>
          <w:szCs w:val="28"/>
        </w:rPr>
        <w:t>,а</w:t>
      </w:r>
      <w:proofErr w:type="gramEnd"/>
      <w:r w:rsidRPr="0097279B">
        <w:rPr>
          <w:sz w:val="28"/>
          <w:szCs w:val="28"/>
        </w:rPr>
        <w:t>циклидин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водорастворимые</w:t>
      </w:r>
      <w:proofErr w:type="spellEnd"/>
      <w:r w:rsidRPr="0097279B">
        <w:rPr>
          <w:sz w:val="28"/>
          <w:szCs w:val="28"/>
        </w:rPr>
        <w:t xml:space="preserve">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</w:t>
      </w:r>
      <w:proofErr w:type="spellStart"/>
      <w:r w:rsidRPr="0097279B">
        <w:rPr>
          <w:sz w:val="28"/>
          <w:szCs w:val="28"/>
        </w:rPr>
        <w:t>распирания</w:t>
      </w:r>
      <w:proofErr w:type="spellEnd"/>
      <w:r w:rsidRPr="0097279B">
        <w:rPr>
          <w:sz w:val="28"/>
          <w:szCs w:val="28"/>
        </w:rPr>
        <w:t xml:space="preserve">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компьютерно-томографическом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</w:t>
      </w:r>
      <w:r w:rsidRPr="0097279B">
        <w:rPr>
          <w:sz w:val="28"/>
          <w:szCs w:val="28"/>
        </w:rPr>
        <w:lastRenderedPageBreak/>
        <w:t>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жизни </w:t>
      </w:r>
      <w:proofErr w:type="gramStart"/>
      <w:r w:rsidRPr="0097279B">
        <w:rPr>
          <w:sz w:val="28"/>
          <w:szCs w:val="28"/>
        </w:rPr>
        <w:t>:</w:t>
      </w:r>
      <w:proofErr w:type="spellStart"/>
      <w:r w:rsidRPr="0097279B">
        <w:rPr>
          <w:sz w:val="28"/>
          <w:szCs w:val="28"/>
        </w:rPr>
        <w:t>п</w:t>
      </w:r>
      <w:proofErr w:type="gramEnd"/>
      <w:r w:rsidRPr="0097279B">
        <w:rPr>
          <w:sz w:val="28"/>
          <w:szCs w:val="28"/>
        </w:rPr>
        <w:t>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пищевод</w:t>
      </w:r>
      <w:proofErr w:type="gramStart"/>
      <w:r w:rsidRPr="0097279B">
        <w:rPr>
          <w:sz w:val="28"/>
          <w:szCs w:val="28"/>
        </w:rPr>
        <w:t>а(</w:t>
      </w:r>
      <w:proofErr w:type="spellStart"/>
      <w:proofErr w:type="gramEnd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контура</w:t>
      </w:r>
      <w:proofErr w:type="gramStart"/>
      <w:r w:rsidRPr="0097279B">
        <w:rPr>
          <w:sz w:val="28"/>
          <w:szCs w:val="28"/>
        </w:rPr>
        <w:t>м«</w:t>
      </w:r>
      <w:proofErr w:type="gramEnd"/>
      <w:r w:rsidRPr="0097279B">
        <w:rPr>
          <w:sz w:val="28"/>
          <w:szCs w:val="28"/>
        </w:rPr>
        <w:t xml:space="preserve">ступеньки».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слизь..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импрегнируетсуженны</w:t>
      </w:r>
      <w:proofErr w:type="gramStart"/>
      <w:r w:rsidRPr="0097279B">
        <w:rPr>
          <w:sz w:val="28"/>
          <w:szCs w:val="28"/>
        </w:rPr>
        <w:t>й</w:t>
      </w:r>
      <w:proofErr w:type="spellEnd"/>
      <w:r w:rsidRPr="0097279B">
        <w:rPr>
          <w:sz w:val="28"/>
          <w:szCs w:val="28"/>
        </w:rPr>
        <w:t>«</w:t>
      </w:r>
      <w:proofErr w:type="gramEnd"/>
      <w:r w:rsidRPr="0097279B">
        <w:rPr>
          <w:sz w:val="28"/>
          <w:szCs w:val="28"/>
        </w:rPr>
        <w:t>канал»</w:t>
      </w:r>
      <w:proofErr w:type="spellStart"/>
      <w:r w:rsidRPr="0097279B">
        <w:rPr>
          <w:sz w:val="28"/>
          <w:szCs w:val="28"/>
        </w:rPr>
        <w:t>докардии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имеетс</w:t>
      </w:r>
      <w:proofErr w:type="gramStart"/>
      <w:r w:rsidRPr="0097279B">
        <w:rPr>
          <w:sz w:val="28"/>
          <w:szCs w:val="28"/>
        </w:rPr>
        <w:t>я«</w:t>
      </w:r>
      <w:proofErr w:type="gramEnd"/>
      <w:r w:rsidRPr="0097279B">
        <w:rPr>
          <w:sz w:val="28"/>
          <w:szCs w:val="28"/>
        </w:rPr>
        <w:t xml:space="preserve">отсев»в виде </w:t>
      </w:r>
      <w:proofErr w:type="spellStart"/>
      <w:r w:rsidRPr="0097279B">
        <w:rPr>
          <w:sz w:val="28"/>
          <w:szCs w:val="28"/>
        </w:rPr>
        <w:t>полиповидных</w:t>
      </w:r>
      <w:proofErr w:type="spellEnd"/>
      <w:r w:rsidRPr="0097279B">
        <w:rPr>
          <w:sz w:val="28"/>
          <w:szCs w:val="28"/>
        </w:rPr>
        <w:t xml:space="preserve">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lastRenderedPageBreak/>
        <w:t>краниальнеекардио-эзофагеального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по передней и задней стенки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ед.Н. В теле поджелудочной железы визуализировалась киста размерами 19х18 мм с содержимым плотностью 2 ед.Н. В оставшихся частях тела поджелудочной железы отмечены участки плотностью до 30 ед.Н. с вкраплениями менее плотных</w:t>
      </w:r>
      <w:proofErr w:type="gramStart"/>
      <w:r w:rsidRPr="0097279B">
        <w:rPr>
          <w:sz w:val="28"/>
          <w:szCs w:val="28"/>
        </w:rPr>
        <w:t xml:space="preserve"> :</w:t>
      </w:r>
      <w:proofErr w:type="gramEnd"/>
      <w:r w:rsidRPr="0097279B">
        <w:rPr>
          <w:sz w:val="28"/>
          <w:szCs w:val="28"/>
        </w:rPr>
        <w:t xml:space="preserve"> до 21 ед.Н.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lastRenderedPageBreak/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забрюшинного</w:t>
      </w:r>
      <w:proofErr w:type="spellEnd"/>
      <w:r w:rsidRPr="0097279B">
        <w:rPr>
          <w:sz w:val="28"/>
          <w:szCs w:val="28"/>
        </w:rPr>
        <w:t xml:space="preserve">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ед.Н) чередуются с участками плотностью около 33 ед.Н. Участки низкой плотности не накапливают контрастное вещество, в отличие 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Почка частично распластана на образовании. </w:t>
      </w:r>
      <w:proofErr w:type="gramStart"/>
      <w:r w:rsidRPr="0097279B">
        <w:rPr>
          <w:sz w:val="28"/>
          <w:szCs w:val="28"/>
        </w:rPr>
        <w:t>В</w:t>
      </w:r>
      <w:proofErr w:type="gramEnd"/>
      <w:r w:rsidRPr="0097279B">
        <w:rPr>
          <w:sz w:val="28"/>
          <w:szCs w:val="28"/>
        </w:rPr>
        <w:t xml:space="preserve"> </w:t>
      </w:r>
      <w:proofErr w:type="gramStart"/>
      <w:r w:rsidRPr="0097279B">
        <w:rPr>
          <w:sz w:val="28"/>
          <w:szCs w:val="28"/>
        </w:rPr>
        <w:t>нижней</w:t>
      </w:r>
      <w:proofErr w:type="gramEnd"/>
      <w:r w:rsidRPr="0097279B">
        <w:rPr>
          <w:sz w:val="28"/>
          <w:szCs w:val="28"/>
        </w:rPr>
        <w:t xml:space="preserve"> чашечки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забрюшинная</w:t>
      </w:r>
      <w:proofErr w:type="spellEnd"/>
      <w:r w:rsidRPr="0097279B">
        <w:rPr>
          <w:bCs/>
          <w:i/>
          <w:sz w:val="28"/>
          <w:szCs w:val="28"/>
        </w:rPr>
        <w:t xml:space="preserve">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proofErr w:type="gramStart"/>
      <w:r w:rsidRPr="0097279B">
        <w:rPr>
          <w:sz w:val="28"/>
          <w:szCs w:val="28"/>
        </w:rPr>
        <w:t>задне-</w:t>
      </w:r>
      <w:r w:rsidRPr="0097279B">
        <w:rPr>
          <w:sz w:val="28"/>
          <w:szCs w:val="28"/>
        </w:rPr>
        <w:lastRenderedPageBreak/>
        <w:t>медиальной</w:t>
      </w:r>
      <w:proofErr w:type="spellEnd"/>
      <w:proofErr w:type="gramEnd"/>
      <w:r w:rsidRPr="0097279B">
        <w:rPr>
          <w:sz w:val="28"/>
          <w:szCs w:val="28"/>
        </w:rPr>
        <w:t xml:space="preserve">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рефлюкс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6 </w:t>
      </w:r>
      <w:r w:rsidR="0039053E" w:rsidRPr="0039053E">
        <w:rPr>
          <w:i/>
          <w:sz w:val="28"/>
          <w:szCs w:val="28"/>
        </w:rPr>
        <w:t>Неотложная помощь в рентгенологии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proofErr w:type="spellEnd"/>
      <w:r w:rsidRPr="0097279B">
        <w:rPr>
          <w:b/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</w:t>
      </w:r>
      <w:proofErr w:type="spellStart"/>
      <w:r w:rsidRPr="0097279B">
        <w:rPr>
          <w:sz w:val="28"/>
          <w:szCs w:val="28"/>
        </w:rPr>
        <w:t>облаковидная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Флейшнера-Соколова</w:t>
      </w:r>
      <w:proofErr w:type="spellEnd"/>
      <w:r w:rsidRPr="0097279B">
        <w:rPr>
          <w:sz w:val="28"/>
          <w:szCs w:val="28"/>
        </w:rPr>
        <w:t>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</w:t>
      </w:r>
      <w:proofErr w:type="gramStart"/>
      <w:r w:rsidRPr="0097279B">
        <w:rPr>
          <w:sz w:val="28"/>
          <w:szCs w:val="28"/>
        </w:rPr>
        <w:t>плотно-эластической</w:t>
      </w:r>
      <w:proofErr w:type="gramEnd"/>
      <w:r w:rsidRPr="0097279B">
        <w:rPr>
          <w:sz w:val="28"/>
          <w:szCs w:val="28"/>
        </w:rPr>
        <w:t xml:space="preserve">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>берье пальпируется образование эластической консистенции, размерами 10 см. При КТ 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>ми. Граница между паренхимой почки и образованием четкая. Содержимое образования плотностью 5 ед. Имеется симпто</w:t>
      </w:r>
      <w:proofErr w:type="gramStart"/>
      <w:r w:rsidRPr="0097279B">
        <w:rPr>
          <w:sz w:val="28"/>
          <w:szCs w:val="28"/>
        </w:rPr>
        <w:t>м«</w:t>
      </w:r>
      <w:proofErr w:type="gramEnd"/>
      <w:r w:rsidRPr="0097279B">
        <w:rPr>
          <w:sz w:val="28"/>
          <w:szCs w:val="28"/>
        </w:rPr>
        <w:t>клюва».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н.д.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</w:t>
      </w:r>
      <w:proofErr w:type="gramStart"/>
      <w:r w:rsidRPr="0097279B">
        <w:rPr>
          <w:sz w:val="28"/>
          <w:szCs w:val="28"/>
          <w:u w:val="single"/>
        </w:rPr>
        <w:t xml:space="preserve"> :</w:t>
      </w:r>
      <w:proofErr w:type="gramEnd"/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lastRenderedPageBreak/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нет., ЧСС-52, ЧД-25 </w:t>
      </w:r>
      <w:proofErr w:type="gramStart"/>
      <w:r w:rsidRPr="0097279B">
        <w:rPr>
          <w:sz w:val="28"/>
          <w:szCs w:val="28"/>
        </w:rPr>
        <w:t>в</w:t>
      </w:r>
      <w:proofErr w:type="gramEnd"/>
      <w:r w:rsidRPr="0097279B">
        <w:rPr>
          <w:sz w:val="28"/>
          <w:szCs w:val="28"/>
        </w:rPr>
        <w:t xml:space="preserve"> </w:t>
      </w:r>
      <w:proofErr w:type="gramStart"/>
      <w:r w:rsidRPr="0097279B">
        <w:rPr>
          <w:sz w:val="28"/>
          <w:szCs w:val="28"/>
        </w:rPr>
        <w:t>мин</w:t>
      </w:r>
      <w:proofErr w:type="gramEnd"/>
      <w:r w:rsidRPr="0097279B">
        <w:rPr>
          <w:sz w:val="28"/>
          <w:szCs w:val="28"/>
        </w:rPr>
        <w:t xml:space="preserve">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</w:t>
      </w:r>
      <w:proofErr w:type="gramStart"/>
      <w:r w:rsidRPr="0097279B">
        <w:rPr>
          <w:sz w:val="28"/>
          <w:szCs w:val="28"/>
        </w:rPr>
        <w:t>Лабораторные показатели в возрастной пределах нормы.</w:t>
      </w:r>
      <w:proofErr w:type="gramEnd"/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7 </w:t>
      </w:r>
      <w:r w:rsidR="0039053E" w:rsidRPr="0039053E">
        <w:rPr>
          <w:i/>
          <w:sz w:val="28"/>
          <w:szCs w:val="28"/>
        </w:rPr>
        <w:t>Частная лучевая диагностика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</w:t>
      </w:r>
      <w:proofErr w:type="gramStart"/>
      <w:r w:rsidRPr="0097279B">
        <w:rPr>
          <w:b/>
          <w:sz w:val="28"/>
          <w:szCs w:val="28"/>
        </w:rPr>
        <w:t>а(</w:t>
      </w:r>
      <w:proofErr w:type="spellStart"/>
      <w:proofErr w:type="gramEnd"/>
      <w:r w:rsidRPr="0097279B">
        <w:rPr>
          <w:b/>
          <w:sz w:val="28"/>
          <w:szCs w:val="28"/>
        </w:rPr>
        <w:t>ы</w:t>
      </w:r>
      <w:proofErr w:type="spellEnd"/>
      <w:r w:rsidRPr="0097279B">
        <w:rPr>
          <w:b/>
          <w:sz w:val="28"/>
          <w:szCs w:val="28"/>
        </w:rPr>
        <w:t xml:space="preserve">) текущего </w:t>
      </w:r>
      <w:proofErr w:type="spellStart"/>
      <w:r w:rsidRPr="0097279B">
        <w:rPr>
          <w:b/>
          <w:sz w:val="28"/>
          <w:szCs w:val="28"/>
        </w:rPr>
        <w:t>контроляуспеваемости</w:t>
      </w:r>
      <w:proofErr w:type="spellEnd"/>
      <w:r w:rsidRPr="0097279B">
        <w:rPr>
          <w:b/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Дифференциальная  рентгенодиагностика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/>
      </w:tblPr>
      <w:tblGrid>
        <w:gridCol w:w="2292"/>
        <w:gridCol w:w="7279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97279B">
              <w:rPr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C63111">
      <w:pPr>
        <w:ind w:firstLine="709"/>
        <w:jc w:val="center"/>
        <w:rPr>
          <w:b/>
          <w:sz w:val="28"/>
          <w:szCs w:val="28"/>
        </w:rPr>
      </w:pPr>
    </w:p>
    <w:p w:rsidR="00042B25" w:rsidRPr="0097279B" w:rsidRDefault="00042B25">
      <w:pPr>
        <w:spacing w:after="160" w:line="259" w:lineRule="auto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2"/>
      <w:r w:rsidRPr="0097279B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C63111" w:rsidRPr="0097279B" w:rsidRDefault="00C471F4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C63111" w:rsidRPr="0097279B">
        <w:rPr>
          <w:rFonts w:ascii="Times New Roman" w:hAnsi="Times New Roman"/>
          <w:sz w:val="28"/>
          <w:szCs w:val="28"/>
        </w:rPr>
        <w:t xml:space="preserve"> по дисциплине </w:t>
      </w:r>
      <w:r w:rsidRPr="0097279B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11" w:rsidRPr="0097279B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>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ценка «Хорошо»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свидетельствующего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Оценка «Неудовлетворительно» выставляется </w:t>
      </w:r>
      <w:proofErr w:type="gramStart"/>
      <w:r w:rsidRPr="0097279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279B">
        <w:rPr>
          <w:rFonts w:ascii="Times New Roman" w:hAnsi="Times New Roman"/>
          <w:sz w:val="28"/>
          <w:szCs w:val="28"/>
        </w:rPr>
        <w:t xml:space="preserve"> при условии</w:t>
      </w:r>
      <w:r w:rsidR="0039053E">
        <w:rPr>
          <w:rFonts w:ascii="Times New Roman" w:hAnsi="Times New Roman"/>
          <w:sz w:val="28"/>
          <w:szCs w:val="28"/>
        </w:rPr>
        <w:t xml:space="preserve"> ответа, обнаруживающ</w:t>
      </w:r>
      <w:r w:rsidR="00AA0959" w:rsidRPr="0097279B">
        <w:rPr>
          <w:rFonts w:ascii="Times New Roman" w:hAnsi="Times New Roman"/>
          <w:sz w:val="28"/>
          <w:szCs w:val="28"/>
        </w:rPr>
        <w:t>его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Шюллера-Майера</w:t>
      </w:r>
      <w:proofErr w:type="spellEnd"/>
      <w:r w:rsidRPr="0097279B">
        <w:rPr>
          <w:sz w:val="28"/>
          <w:szCs w:val="28"/>
        </w:rPr>
        <w:t xml:space="preserve">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компьютерно-томографическое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Дифференциальная  рентгенодиагностика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A66F03" w:rsidRPr="00A66F03" w:rsidRDefault="00A66F03" w:rsidP="00A66F03">
      <w:pPr>
        <w:rPr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направление подготовки</w:t>
      </w:r>
      <w:r w:rsidR="007D676C">
        <w:rPr>
          <w:sz w:val="28"/>
          <w:szCs w:val="28"/>
        </w:rPr>
        <w:t xml:space="preserve"> ординатура 31.08</w:t>
      </w:r>
      <w:r w:rsidR="00A401CC" w:rsidRPr="0097279B">
        <w:rPr>
          <w:sz w:val="28"/>
          <w:szCs w:val="28"/>
        </w:rPr>
        <w:t>.</w:t>
      </w:r>
      <w:r w:rsidR="00C471F4">
        <w:rPr>
          <w:sz w:val="28"/>
          <w:szCs w:val="28"/>
        </w:rPr>
        <w:t>11</w:t>
      </w:r>
      <w:r w:rsidR="007D676C">
        <w:rPr>
          <w:sz w:val="28"/>
          <w:szCs w:val="28"/>
        </w:rPr>
        <w:t xml:space="preserve"> </w:t>
      </w:r>
      <w:r w:rsidR="00C471F4">
        <w:rPr>
          <w:sz w:val="28"/>
          <w:szCs w:val="28"/>
        </w:rPr>
        <w:t>Ультразвуковая диагностика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C471F4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424D14" w:rsidP="00C631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3" w:name="_GoBack"/>
      <w:bookmarkEnd w:id="3"/>
      <w:r>
        <w:rPr>
          <w:sz w:val="28"/>
          <w:szCs w:val="28"/>
        </w:rPr>
        <w:t>-2020</w:t>
      </w:r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F0680F">
        <w:rPr>
          <w:sz w:val="28"/>
          <w:szCs w:val="28"/>
        </w:rPr>
        <w:t>Опишите р</w:t>
      </w:r>
      <w:r w:rsidR="00F0680F" w:rsidRPr="0097279B">
        <w:rPr>
          <w:sz w:val="28"/>
          <w:szCs w:val="28"/>
        </w:rPr>
        <w:t>ентгенологические признаки перелома кости.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F0680F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F0680F" w:rsidRPr="0097279B">
        <w:rPr>
          <w:sz w:val="28"/>
          <w:szCs w:val="28"/>
        </w:rPr>
        <w:t>дивертикулеза</w:t>
      </w:r>
      <w:proofErr w:type="spellEnd"/>
      <w:r w:rsidR="00F0680F" w:rsidRPr="0097279B">
        <w:rPr>
          <w:sz w:val="28"/>
          <w:szCs w:val="28"/>
        </w:rPr>
        <w:t xml:space="preserve"> толстого кишечника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F0680F" w:rsidRPr="0097279B">
        <w:rPr>
          <w:sz w:val="28"/>
          <w:szCs w:val="28"/>
        </w:rPr>
        <w:t>Описать рентгенограмму костей и суставов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F0680F" w:rsidRPr="0097279B">
        <w:rPr>
          <w:sz w:val="28"/>
          <w:szCs w:val="28"/>
        </w:rPr>
        <w:t>Описать рентгенограмму органов грудной клетки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7D676C" w:rsidP="00C63111">
      <w:pPr>
        <w:rPr>
          <w:sz w:val="28"/>
          <w:szCs w:val="28"/>
        </w:rPr>
      </w:pPr>
      <w:r>
        <w:rPr>
          <w:sz w:val="28"/>
          <w:szCs w:val="28"/>
        </w:rPr>
        <w:t>Декан факультета последипломной подготовки Ткаченко И.В.</w:t>
      </w:r>
      <w:r w:rsidR="00C63111" w:rsidRPr="0097279B">
        <w:rPr>
          <w:sz w:val="28"/>
          <w:szCs w:val="28"/>
        </w:rPr>
        <w:t xml:space="preserve">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847"/>
        <w:gridCol w:w="4001"/>
        <w:gridCol w:w="3239"/>
      </w:tblGrid>
      <w:tr w:rsidR="0097279B" w:rsidRPr="0097279B" w:rsidTr="005003F8">
        <w:tc>
          <w:tcPr>
            <w:tcW w:w="0" w:type="auto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471F4" w:rsidRPr="0097279B" w:rsidTr="005003F8">
        <w:tc>
          <w:tcPr>
            <w:tcW w:w="0" w:type="auto"/>
            <w:vMerge w:val="restart"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влияния</w:t>
            </w:r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F0680F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влияния</w:t>
            </w:r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0" w:type="auto"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</w:t>
            </w:r>
            <w:r>
              <w:rPr>
                <w:sz w:val="28"/>
                <w:szCs w:val="28"/>
              </w:rPr>
              <w:t>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F0680F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технологией использования комплекса мероприятий, направленных на сохранение и укрепление 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 xml:space="preserve">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влияния</w:t>
            </w:r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  <w:p w:rsidR="00C471F4" w:rsidRPr="0097279B" w:rsidRDefault="00C471F4" w:rsidP="007D67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</w:tc>
      </w:tr>
      <w:tr w:rsidR="00C471F4" w:rsidRPr="0097279B" w:rsidTr="005003F8">
        <w:tc>
          <w:tcPr>
            <w:tcW w:w="0" w:type="auto"/>
            <w:vMerge w:val="restart"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>Знать – порядок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C471F4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>Уметь – проводить профилактические медицинские осмотры, диспансеризацию и осуществление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</w:t>
            </w:r>
            <w:r>
              <w:rPr>
                <w:sz w:val="28"/>
                <w:szCs w:val="28"/>
              </w:rPr>
              <w:t>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>Владеть – технологией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</w:tc>
      </w:tr>
      <w:tr w:rsidR="00C471F4" w:rsidRPr="0097279B" w:rsidTr="005003F8">
        <w:tc>
          <w:tcPr>
            <w:tcW w:w="0" w:type="auto"/>
            <w:vMerge w:val="restart"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ПК-5</w:t>
            </w: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t>–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t>классификацию болезней по МКБ 10. Основы деонтологии врачебной деятельности. Типичные проявления значительных нарушений различных функций.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– собрать анамнез у больных с наиболее </w:t>
            </w:r>
            <w:proofErr w:type="spellStart"/>
            <w:r>
              <w:rPr>
                <w:rStyle w:val="af"/>
                <w:i w:val="0"/>
                <w:color w:val="auto"/>
                <w:sz w:val="28"/>
                <w:szCs w:val="28"/>
              </w:rPr>
              <w:t>распространнеными</w:t>
            </w:r>
            <w:proofErr w:type="spellEnd"/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 заболеваниями с учетом этических и </w:t>
            </w:r>
            <w:proofErr w:type="spellStart"/>
            <w:r>
              <w:rPr>
                <w:rStyle w:val="af"/>
                <w:i w:val="0"/>
                <w:color w:val="auto"/>
                <w:sz w:val="28"/>
                <w:szCs w:val="28"/>
              </w:rPr>
              <w:t>деонтологических</w:t>
            </w:r>
            <w:proofErr w:type="spellEnd"/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аспектов, учитывая этническую принадлежность и принципы толерантности.</w:t>
            </w:r>
          </w:p>
        </w:tc>
        <w:tc>
          <w:tcPr>
            <w:tcW w:w="0" w:type="auto"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</w:tc>
      </w:tr>
      <w:tr w:rsidR="00C471F4" w:rsidRPr="0097279B" w:rsidTr="005003F8">
        <w:tc>
          <w:tcPr>
            <w:tcW w:w="0" w:type="auto"/>
            <w:vMerge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1F4" w:rsidRPr="0097279B" w:rsidRDefault="00C471F4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t>–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необходимыми навыками сбора анамнеза. Методами лучевого исследования в </w:t>
            </w:r>
            <w:proofErr w:type="spellStart"/>
            <w:r>
              <w:rPr>
                <w:rStyle w:val="af"/>
                <w:i w:val="0"/>
                <w:color w:val="auto"/>
                <w:sz w:val="28"/>
                <w:szCs w:val="28"/>
              </w:rPr>
              <w:t>соответсвии</w:t>
            </w:r>
            <w:proofErr w:type="spellEnd"/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 с показаниями и выявленным заболеванием.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  <w:p w:rsidR="00C471F4" w:rsidRPr="0097279B" w:rsidRDefault="00C471F4" w:rsidP="00CC67C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</w:t>
            </w:r>
            <w:r>
              <w:rPr>
                <w:sz w:val="28"/>
                <w:szCs w:val="28"/>
              </w:rPr>
              <w:t>1-4</w:t>
            </w:r>
          </w:p>
        </w:tc>
      </w:tr>
      <w:tr w:rsidR="00C471F4" w:rsidRPr="0097279B" w:rsidTr="005003F8">
        <w:tc>
          <w:tcPr>
            <w:tcW w:w="0" w:type="auto"/>
          </w:tcPr>
          <w:p w:rsidR="00C471F4" w:rsidRPr="0097279B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современные проблемы и перспективы </w:t>
            </w:r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рентгенодиагностики</w:t>
            </w:r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профессиональных заболевании; роль и направление деятельности главного специалиста в вопросах управления; роль заведующего отделением в вопросах управления; АСУ в системе управлении; краткие анатомо-физиологические данные.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C471F4" w:rsidRPr="0097279B" w:rsidTr="005003F8">
        <w:tc>
          <w:tcPr>
            <w:tcW w:w="0" w:type="auto"/>
          </w:tcPr>
          <w:p w:rsidR="00C471F4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проводить ультразвуковые, рентгенологические, </w:t>
            </w:r>
            <w:proofErr w:type="spell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радионуклидные</w:t>
            </w:r>
            <w:proofErr w:type="spell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, К</w:t>
            </w:r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Т-</w:t>
            </w:r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и МРТ- исследования; проводить диагностику заболеваний согласно знаниям анатомо-физиологических данных.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C471F4" w:rsidRPr="0097279B" w:rsidTr="005003F8">
        <w:tc>
          <w:tcPr>
            <w:tcW w:w="0" w:type="auto"/>
          </w:tcPr>
          <w:p w:rsidR="00C471F4" w:rsidRDefault="00C471F4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1F4" w:rsidRPr="00A66F03" w:rsidRDefault="00C471F4" w:rsidP="004917DE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Владеть - методиками рентгенологического обследования больных.</w:t>
            </w:r>
          </w:p>
        </w:tc>
        <w:tc>
          <w:tcPr>
            <w:tcW w:w="0" w:type="auto"/>
          </w:tcPr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C471F4" w:rsidRPr="0097279B" w:rsidRDefault="00C471F4" w:rsidP="004917D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sectPr w:rsidR="00C63111" w:rsidRPr="0097279B" w:rsidSect="005E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706"/>
    <w:multiLevelType w:val="hybridMultilevel"/>
    <w:tmpl w:val="2E2487A2"/>
    <w:lvl w:ilvl="0" w:tplc="FD32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1F84"/>
    <w:multiLevelType w:val="hybridMultilevel"/>
    <w:tmpl w:val="9F0AEBE0"/>
    <w:lvl w:ilvl="0" w:tplc="A34C2D34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11"/>
    <w:rsid w:val="00042B25"/>
    <w:rsid w:val="000E42EB"/>
    <w:rsid w:val="001B0D42"/>
    <w:rsid w:val="001B6466"/>
    <w:rsid w:val="00211DEC"/>
    <w:rsid w:val="00262709"/>
    <w:rsid w:val="002B44C0"/>
    <w:rsid w:val="002F37C0"/>
    <w:rsid w:val="0030680D"/>
    <w:rsid w:val="0039053E"/>
    <w:rsid w:val="003A6BB7"/>
    <w:rsid w:val="00424D14"/>
    <w:rsid w:val="004E54AF"/>
    <w:rsid w:val="005003F8"/>
    <w:rsid w:val="00516492"/>
    <w:rsid w:val="005E0542"/>
    <w:rsid w:val="00604217"/>
    <w:rsid w:val="006517BB"/>
    <w:rsid w:val="00677FBC"/>
    <w:rsid w:val="006E0E65"/>
    <w:rsid w:val="007D676C"/>
    <w:rsid w:val="007F7B9B"/>
    <w:rsid w:val="008223B7"/>
    <w:rsid w:val="00886D8D"/>
    <w:rsid w:val="008C0841"/>
    <w:rsid w:val="008F2727"/>
    <w:rsid w:val="00956F43"/>
    <w:rsid w:val="0097279B"/>
    <w:rsid w:val="00A401CC"/>
    <w:rsid w:val="00A44FE7"/>
    <w:rsid w:val="00A66F03"/>
    <w:rsid w:val="00AA0959"/>
    <w:rsid w:val="00AA7C08"/>
    <w:rsid w:val="00B24A37"/>
    <w:rsid w:val="00B75FC7"/>
    <w:rsid w:val="00B76053"/>
    <w:rsid w:val="00B9305B"/>
    <w:rsid w:val="00BF4E91"/>
    <w:rsid w:val="00C30ECF"/>
    <w:rsid w:val="00C471F4"/>
    <w:rsid w:val="00C55D56"/>
    <w:rsid w:val="00C63111"/>
    <w:rsid w:val="00CC67C1"/>
    <w:rsid w:val="00DD4A50"/>
    <w:rsid w:val="00E069F6"/>
    <w:rsid w:val="00E915F6"/>
    <w:rsid w:val="00EC6D13"/>
    <w:rsid w:val="00F0680F"/>
    <w:rsid w:val="00F2099E"/>
    <w:rsid w:val="00FA3DBE"/>
    <w:rsid w:val="00FE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  <w:style w:type="character" w:styleId="af">
    <w:name w:val="Intense Emphasis"/>
    <w:basedOn w:val="a0"/>
    <w:uiPriority w:val="21"/>
    <w:qFormat/>
    <w:rsid w:val="00A66F03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3058-C067-4BEE-9C20-485CD3A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11286</Words>
  <Characters>64333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Татьяна</cp:lastModifiedBy>
  <cp:revision>2</cp:revision>
  <dcterms:created xsi:type="dcterms:W3CDTF">2020-03-05T16:38:00Z</dcterms:created>
  <dcterms:modified xsi:type="dcterms:W3CDTF">2020-03-05T16:38:00Z</dcterms:modified>
</cp:coreProperties>
</file>