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b/>
          <w:sz w:val="28"/>
          <w:szCs w:val="28"/>
        </w:rPr>
      </w:pPr>
      <w:r w:rsidRPr="00CE0C0B">
        <w:rPr>
          <w:b/>
          <w:sz w:val="28"/>
          <w:szCs w:val="28"/>
        </w:rPr>
        <w:t>Кафедра акушерства и гинекологии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7D097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Акушерство и гинекология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7D0970" w:rsidRPr="00CE0C0B" w:rsidRDefault="004E461A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>Общая врачебная практика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Очная форма обучения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4B2C94" w:rsidRPr="004B2C94" w:rsidRDefault="004B2C94" w:rsidP="007D0970">
      <w:pPr>
        <w:ind w:firstLine="709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E461A" w:rsidRDefault="00FD5B6B" w:rsidP="004E461A">
      <w:pPr>
        <w:shd w:val="clear" w:color="auto" w:fill="FFFFFF"/>
        <w:jc w:val="center"/>
        <w:outlineLvl w:val="0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D0970">
        <w:rPr>
          <w:color w:val="000000"/>
          <w:sz w:val="24"/>
          <w:szCs w:val="24"/>
        </w:rPr>
        <w:t xml:space="preserve">по </w:t>
      </w:r>
      <w:r w:rsidR="007D0970" w:rsidRPr="007D0970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</w:p>
    <w:p w:rsidR="004E461A" w:rsidRPr="00CE0C0B" w:rsidRDefault="004E461A" w:rsidP="004E461A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>Общая врачебная практика</w:t>
      </w:r>
    </w:p>
    <w:p w:rsidR="00FD5B6B" w:rsidRPr="00BD661B" w:rsidRDefault="00FD5B6B" w:rsidP="004E461A">
      <w:pPr>
        <w:shd w:val="clear" w:color="auto" w:fill="FFFFFF"/>
        <w:jc w:val="center"/>
        <w:outlineLvl w:val="0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7D0970">
        <w:rPr>
          <w:color w:val="000000"/>
          <w:sz w:val="24"/>
          <w:szCs w:val="24"/>
        </w:rPr>
        <w:t xml:space="preserve"> от «</w:t>
      </w:r>
      <w:r w:rsidRPr="00BD661B">
        <w:rPr>
          <w:color w:val="000000"/>
          <w:sz w:val="24"/>
          <w:szCs w:val="24"/>
        </w:rPr>
        <w:t>»</w:t>
      </w:r>
      <w:r w:rsidR="00151F92">
        <w:rPr>
          <w:color w:val="000000"/>
          <w:sz w:val="24"/>
          <w:szCs w:val="24"/>
        </w:rPr>
        <w:t xml:space="preserve"> </w:t>
      </w:r>
      <w:r w:rsidR="007D0970">
        <w:rPr>
          <w:color w:val="000000"/>
          <w:sz w:val="24"/>
          <w:szCs w:val="24"/>
        </w:rPr>
        <w:t>20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Pr="004B2C94" w:rsidRDefault="00D4723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4E461A" w:rsidRDefault="004E461A" w:rsidP="00F5136B">
      <w:pPr>
        <w:ind w:firstLine="709"/>
        <w:jc w:val="center"/>
        <w:rPr>
          <w:sz w:val="28"/>
        </w:rPr>
      </w:pPr>
    </w:p>
    <w:p w:rsidR="004E461A" w:rsidRDefault="004E461A" w:rsidP="00F5136B">
      <w:pPr>
        <w:ind w:firstLine="709"/>
        <w:jc w:val="center"/>
        <w:rPr>
          <w:sz w:val="28"/>
        </w:rPr>
      </w:pPr>
    </w:p>
    <w:p w:rsidR="007D0970" w:rsidRPr="004B2C94" w:rsidRDefault="007D097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7D0970">
        <w:rPr>
          <w:sz w:val="28"/>
        </w:rPr>
        <w:t>В результате выполнения самостоятельной работы по дисци</w:t>
      </w:r>
      <w:r w:rsidR="00F55788" w:rsidRPr="007D0970">
        <w:rPr>
          <w:sz w:val="28"/>
        </w:rPr>
        <w:t>плине</w:t>
      </w:r>
      <w:r w:rsidRPr="007D0970">
        <w:rPr>
          <w:sz w:val="28"/>
        </w:rPr>
        <w:t xml:space="preserve"> </w:t>
      </w:r>
      <w:r w:rsidR="007D0970">
        <w:rPr>
          <w:sz w:val="28"/>
        </w:rPr>
        <w:t>акушерство и гинекология</w:t>
      </w:r>
      <w:r w:rsidRPr="007D0970">
        <w:rPr>
          <w:sz w:val="28"/>
        </w:rPr>
        <w:t xml:space="preserve"> обучающийся должен: овладеть </w:t>
      </w:r>
      <w:r w:rsidR="007D0970">
        <w:rPr>
          <w:sz w:val="28"/>
        </w:rPr>
        <w:t xml:space="preserve">знаниями о наступлении и течении беременности, </w:t>
      </w:r>
      <w:r w:rsidRPr="007D0970">
        <w:rPr>
          <w:sz w:val="28"/>
        </w:rPr>
        <w:t xml:space="preserve">сформировать </w:t>
      </w:r>
      <w:r w:rsidR="007D0970">
        <w:rPr>
          <w:sz w:val="28"/>
        </w:rPr>
        <w:t xml:space="preserve">и </w:t>
      </w:r>
      <w:r w:rsidR="007D0970" w:rsidRPr="007D0970">
        <w:rPr>
          <w:sz w:val="28"/>
        </w:rPr>
        <w:t xml:space="preserve">закрепить </w:t>
      </w:r>
      <w:r w:rsidRPr="007D0970">
        <w:rPr>
          <w:sz w:val="28"/>
        </w:rPr>
        <w:t>умения</w:t>
      </w:r>
      <w:r w:rsidR="007D0970">
        <w:rPr>
          <w:sz w:val="28"/>
        </w:rPr>
        <w:t xml:space="preserve"> и навыки, полученные на практ</w:t>
      </w:r>
      <w:r w:rsidR="007D0970">
        <w:rPr>
          <w:sz w:val="28"/>
        </w:rPr>
        <w:t>и</w:t>
      </w:r>
      <w:r w:rsidR="007D0970">
        <w:rPr>
          <w:sz w:val="28"/>
        </w:rPr>
        <w:t>ческих занятиях.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7D0970" w:rsidRDefault="006F14A4" w:rsidP="007D097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7D0970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10"/>
        <w:gridCol w:w="2082"/>
      </w:tblGrid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B4EC1" w:rsidRPr="00033367" w:rsidTr="002C366E">
        <w:tc>
          <w:tcPr>
            <w:tcW w:w="10421" w:type="dxa"/>
            <w:gridSpan w:val="5"/>
            <w:shd w:val="clear" w:color="auto" w:fill="auto"/>
          </w:tcPr>
          <w:p w:rsidR="00FB4EC1" w:rsidRPr="00FB4EC1" w:rsidRDefault="00FB4EC1" w:rsidP="00FB4EC1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t xml:space="preserve">Самостоятельная работа в рамках практических занятий модуля </w:t>
            </w:r>
          </w:p>
          <w:p w:rsidR="00FB4EC1" w:rsidRPr="00EC1EF1" w:rsidRDefault="00FB4EC1" w:rsidP="004E461A">
            <w:pPr>
              <w:jc w:val="center"/>
              <w:rPr>
                <w:sz w:val="28"/>
              </w:rPr>
            </w:pPr>
            <w:r w:rsidRPr="00FB4EC1">
              <w:rPr>
                <w:b/>
                <w:sz w:val="28"/>
                <w:szCs w:val="28"/>
              </w:rPr>
              <w:t>«</w:t>
            </w:r>
            <w:r w:rsidR="004E461A">
              <w:rPr>
                <w:b/>
                <w:sz w:val="28"/>
                <w:szCs w:val="28"/>
              </w:rPr>
              <w:t>А</w:t>
            </w:r>
            <w:r w:rsidRPr="00FB4EC1">
              <w:rPr>
                <w:b/>
                <w:sz w:val="28"/>
                <w:szCs w:val="28"/>
              </w:rPr>
              <w:t>кушерство»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C366E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4E461A" w:rsidRPr="004E461A">
              <w:rPr>
                <w:sz w:val="28"/>
                <w:szCs w:val="28"/>
              </w:rPr>
              <w:t xml:space="preserve">Ведение беременности и родов при </w:t>
            </w:r>
            <w:proofErr w:type="spellStart"/>
            <w:r w:rsidR="004E461A" w:rsidRPr="004E461A">
              <w:rPr>
                <w:sz w:val="28"/>
                <w:szCs w:val="28"/>
              </w:rPr>
              <w:t>пр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эклампсии</w:t>
            </w:r>
            <w:proofErr w:type="spellEnd"/>
            <w:r w:rsidR="004E461A" w:rsidRPr="004E461A">
              <w:rPr>
                <w:sz w:val="28"/>
                <w:szCs w:val="28"/>
              </w:rPr>
              <w:t xml:space="preserve"> и </w:t>
            </w:r>
            <w:proofErr w:type="spellStart"/>
            <w:r w:rsidR="004E461A" w:rsidRPr="004E461A">
              <w:rPr>
                <w:sz w:val="28"/>
                <w:szCs w:val="28"/>
              </w:rPr>
              <w:t>г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lastRenderedPageBreak/>
              <w:t>стационной</w:t>
            </w:r>
            <w:proofErr w:type="spellEnd"/>
            <w:r w:rsidR="004E461A" w:rsidRPr="004E461A">
              <w:rPr>
                <w:sz w:val="28"/>
                <w:szCs w:val="28"/>
              </w:rPr>
              <w:t xml:space="preserve"> а</w:t>
            </w:r>
            <w:r w:rsidR="004E461A" w:rsidRPr="004E461A">
              <w:rPr>
                <w:sz w:val="28"/>
                <w:szCs w:val="28"/>
              </w:rPr>
              <w:t>р</w:t>
            </w:r>
            <w:r w:rsidR="004E461A" w:rsidRPr="004E461A">
              <w:rPr>
                <w:sz w:val="28"/>
                <w:szCs w:val="28"/>
              </w:rPr>
              <w:t>териальной г</w:t>
            </w:r>
            <w:r w:rsidR="004E461A" w:rsidRPr="004E461A">
              <w:rPr>
                <w:sz w:val="28"/>
                <w:szCs w:val="28"/>
              </w:rPr>
              <w:t>и</w:t>
            </w:r>
            <w:r w:rsidR="004E461A" w:rsidRPr="004E461A">
              <w:rPr>
                <w:sz w:val="28"/>
                <w:szCs w:val="28"/>
              </w:rPr>
              <w:t>пертонии</w:t>
            </w:r>
            <w:r w:rsidR="0076287B">
              <w:rPr>
                <w:sz w:val="28"/>
                <w:szCs w:val="28"/>
              </w:rPr>
              <w:t>.</w:t>
            </w:r>
            <w:r w:rsidR="004E461A" w:rsidRPr="004E461A">
              <w:rPr>
                <w:sz w:val="28"/>
                <w:szCs w:val="28"/>
              </w:rPr>
              <w:t xml:space="preserve"> Эклампсия: кл</w:t>
            </w:r>
            <w:r w:rsidR="004E461A" w:rsidRPr="004E461A">
              <w:rPr>
                <w:sz w:val="28"/>
                <w:szCs w:val="28"/>
              </w:rPr>
              <w:t>и</w:t>
            </w:r>
            <w:r w:rsidR="004E461A" w:rsidRPr="004E461A">
              <w:rPr>
                <w:sz w:val="28"/>
                <w:szCs w:val="28"/>
              </w:rPr>
              <w:t>нические проя</w:t>
            </w:r>
            <w:r w:rsidR="004E461A" w:rsidRPr="004E461A">
              <w:rPr>
                <w:sz w:val="28"/>
                <w:szCs w:val="28"/>
              </w:rPr>
              <w:t>в</w:t>
            </w:r>
            <w:r w:rsidR="004E461A" w:rsidRPr="004E461A">
              <w:rPr>
                <w:sz w:val="28"/>
                <w:szCs w:val="28"/>
              </w:rPr>
              <w:t>ления, неотло</w:t>
            </w:r>
            <w:r w:rsidR="004E461A" w:rsidRPr="004E461A">
              <w:rPr>
                <w:sz w:val="28"/>
                <w:szCs w:val="28"/>
              </w:rPr>
              <w:t>ж</w:t>
            </w:r>
            <w:r w:rsidR="004E461A" w:rsidRPr="004E461A">
              <w:rPr>
                <w:sz w:val="28"/>
                <w:szCs w:val="28"/>
              </w:rPr>
              <w:t>ная помощь.</w:t>
            </w:r>
            <w:r w:rsidR="0076287B">
              <w:rPr>
                <w:sz w:val="28"/>
                <w:szCs w:val="28"/>
              </w:rPr>
              <w:t xml:space="preserve"> </w:t>
            </w:r>
            <w:r w:rsidR="004E461A" w:rsidRPr="004E461A">
              <w:rPr>
                <w:sz w:val="28"/>
                <w:szCs w:val="28"/>
              </w:rPr>
              <w:t>В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дение береме</w:t>
            </w:r>
            <w:r w:rsidR="004E461A" w:rsidRPr="004E461A">
              <w:rPr>
                <w:sz w:val="28"/>
                <w:szCs w:val="28"/>
              </w:rPr>
              <w:t>н</w:t>
            </w:r>
            <w:r w:rsidR="004E461A" w:rsidRPr="004E461A">
              <w:rPr>
                <w:sz w:val="28"/>
                <w:szCs w:val="28"/>
              </w:rPr>
              <w:t>ности и родов на фоне хронич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ской артериал</w:t>
            </w:r>
            <w:r w:rsidR="004E461A" w:rsidRPr="004E461A">
              <w:rPr>
                <w:sz w:val="28"/>
                <w:szCs w:val="28"/>
              </w:rPr>
              <w:t>ь</w:t>
            </w:r>
            <w:r w:rsidR="004E461A" w:rsidRPr="004E461A">
              <w:rPr>
                <w:sz w:val="28"/>
                <w:szCs w:val="28"/>
              </w:rPr>
              <w:t>ной г</w:t>
            </w:r>
            <w:r w:rsidR="004E461A" w:rsidRPr="004E461A">
              <w:rPr>
                <w:sz w:val="28"/>
                <w:szCs w:val="28"/>
              </w:rPr>
              <w:t>и</w:t>
            </w:r>
            <w:r w:rsidR="004E461A" w:rsidRPr="004E461A">
              <w:rPr>
                <w:sz w:val="28"/>
                <w:szCs w:val="28"/>
              </w:rPr>
              <w:t>пертонии.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lastRenderedPageBreak/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6E3915" w:rsidRDefault="006E3915" w:rsidP="004E461A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4E461A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Pr="00776813" w:rsidRDefault="00776813" w:rsidP="004E461A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lastRenderedPageBreak/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C366E" w:rsidRDefault="006E3915" w:rsidP="002C366E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4E461A" w:rsidRPr="004E461A">
              <w:rPr>
                <w:sz w:val="28"/>
                <w:szCs w:val="28"/>
              </w:rPr>
              <w:t>Течение физиологич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ской беременн</w:t>
            </w:r>
            <w:r w:rsidR="004E461A" w:rsidRPr="004E461A">
              <w:rPr>
                <w:sz w:val="28"/>
                <w:szCs w:val="28"/>
              </w:rPr>
              <w:t>о</w:t>
            </w:r>
            <w:r w:rsidR="004E461A" w:rsidRPr="004E461A">
              <w:rPr>
                <w:sz w:val="28"/>
                <w:szCs w:val="28"/>
              </w:rPr>
              <w:t>сти и родов. Д</w:t>
            </w:r>
            <w:r w:rsidR="004E461A" w:rsidRPr="004E461A">
              <w:rPr>
                <w:sz w:val="28"/>
                <w:szCs w:val="28"/>
              </w:rPr>
              <w:t>и</w:t>
            </w:r>
            <w:r w:rsidR="004E461A" w:rsidRPr="004E461A">
              <w:rPr>
                <w:sz w:val="28"/>
                <w:szCs w:val="28"/>
              </w:rPr>
              <w:t>агностика бер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менности.</w:t>
            </w:r>
            <w:r w:rsidR="0076287B">
              <w:rPr>
                <w:sz w:val="28"/>
                <w:szCs w:val="28"/>
              </w:rPr>
              <w:t xml:space="preserve"> </w:t>
            </w:r>
            <w:r w:rsidR="004E461A" w:rsidRPr="004E461A">
              <w:rPr>
                <w:sz w:val="28"/>
                <w:szCs w:val="28"/>
              </w:rPr>
              <w:t>Д</w:t>
            </w:r>
            <w:r w:rsidR="004E461A" w:rsidRPr="004E461A">
              <w:rPr>
                <w:sz w:val="28"/>
                <w:szCs w:val="28"/>
              </w:rPr>
              <w:t>и</w:t>
            </w:r>
            <w:r w:rsidR="004E461A" w:rsidRPr="004E461A">
              <w:rPr>
                <w:sz w:val="28"/>
                <w:szCs w:val="28"/>
              </w:rPr>
              <w:t>намическое наблюдение б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ременных в условиях же</w:t>
            </w:r>
            <w:r w:rsidR="004E461A" w:rsidRPr="004E461A">
              <w:rPr>
                <w:sz w:val="28"/>
                <w:szCs w:val="28"/>
              </w:rPr>
              <w:t>н</w:t>
            </w:r>
            <w:r w:rsidR="004E461A" w:rsidRPr="004E461A">
              <w:rPr>
                <w:sz w:val="28"/>
                <w:szCs w:val="28"/>
              </w:rPr>
              <w:t>ской консульт</w:t>
            </w:r>
            <w:r w:rsidR="004E461A" w:rsidRPr="004E461A">
              <w:rPr>
                <w:sz w:val="28"/>
                <w:szCs w:val="28"/>
              </w:rPr>
              <w:t>а</w:t>
            </w:r>
            <w:r w:rsidR="004E461A" w:rsidRPr="004E461A">
              <w:rPr>
                <w:sz w:val="28"/>
                <w:szCs w:val="28"/>
              </w:rPr>
              <w:t>ции. Прежд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временные р</w:t>
            </w:r>
            <w:r w:rsidR="004E461A" w:rsidRPr="004E461A">
              <w:rPr>
                <w:sz w:val="28"/>
                <w:szCs w:val="28"/>
              </w:rPr>
              <w:t>о</w:t>
            </w:r>
            <w:r w:rsidR="004E461A" w:rsidRPr="004E461A">
              <w:rPr>
                <w:sz w:val="28"/>
                <w:szCs w:val="28"/>
              </w:rPr>
              <w:t>ды.</w:t>
            </w:r>
          </w:p>
        </w:tc>
        <w:tc>
          <w:tcPr>
            <w:tcW w:w="3969" w:type="dxa"/>
            <w:shd w:val="clear" w:color="auto" w:fill="auto"/>
          </w:tcPr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1. Чтение текста (учебника), конспектирование текста, и</w:t>
            </w:r>
            <w:r w:rsidRPr="00F65EF7">
              <w:rPr>
                <w:sz w:val="28"/>
                <w:szCs w:val="28"/>
              </w:rPr>
              <w:t>с</w:t>
            </w:r>
            <w:r w:rsidRPr="00F65EF7">
              <w:rPr>
                <w:sz w:val="28"/>
                <w:szCs w:val="28"/>
              </w:rPr>
              <w:t>пользование Интернета.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F65EF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таблиц </w:t>
            </w:r>
            <w:r w:rsidRPr="00F65EF7">
              <w:rPr>
                <w:sz w:val="28"/>
                <w:szCs w:val="28"/>
              </w:rPr>
              <w:t>для систематиз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ции материала.</w:t>
            </w:r>
          </w:p>
          <w:p w:rsidR="006E3915" w:rsidRPr="00F65EF7" w:rsidRDefault="006E3915" w:rsidP="004E461A">
            <w:pPr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F65EF7">
              <w:rPr>
                <w:sz w:val="28"/>
                <w:szCs w:val="28"/>
              </w:rPr>
              <w:t>разноуровневых</w:t>
            </w:r>
            <w:proofErr w:type="spellEnd"/>
            <w:r w:rsidRPr="00F65EF7">
              <w:rPr>
                <w:sz w:val="28"/>
                <w:szCs w:val="28"/>
              </w:rPr>
              <w:t xml:space="preserve"> задач 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</w:p>
          <w:p w:rsidR="006E3915" w:rsidRDefault="006E3915" w:rsidP="004E461A"/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61D15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proofErr w:type="spellStart"/>
            <w:r w:rsidR="004E461A" w:rsidRPr="004E461A">
              <w:rPr>
                <w:sz w:val="28"/>
                <w:szCs w:val="28"/>
              </w:rPr>
              <w:t>Экстр</w:t>
            </w:r>
            <w:r w:rsidR="004E461A" w:rsidRPr="004E461A">
              <w:rPr>
                <w:sz w:val="28"/>
                <w:szCs w:val="28"/>
              </w:rPr>
              <w:t>а</w:t>
            </w:r>
            <w:r w:rsidR="004E461A" w:rsidRPr="004E461A">
              <w:rPr>
                <w:sz w:val="28"/>
                <w:szCs w:val="28"/>
              </w:rPr>
              <w:t>генитальная</w:t>
            </w:r>
            <w:proofErr w:type="spellEnd"/>
            <w:r w:rsidR="004E461A" w:rsidRPr="004E461A">
              <w:rPr>
                <w:sz w:val="28"/>
                <w:szCs w:val="28"/>
              </w:rPr>
              <w:t xml:space="preserve"> п</w:t>
            </w:r>
            <w:r w:rsidR="004E461A" w:rsidRPr="004E461A">
              <w:rPr>
                <w:sz w:val="28"/>
                <w:szCs w:val="28"/>
              </w:rPr>
              <w:t>а</w:t>
            </w:r>
            <w:r w:rsidR="004E461A" w:rsidRPr="004E461A">
              <w:rPr>
                <w:sz w:val="28"/>
                <w:szCs w:val="28"/>
              </w:rPr>
              <w:t>тология и бер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>менность. Пр</w:t>
            </w:r>
            <w:r w:rsidR="004E461A" w:rsidRPr="004E461A">
              <w:rPr>
                <w:sz w:val="28"/>
                <w:szCs w:val="28"/>
              </w:rPr>
              <w:t>о</w:t>
            </w:r>
            <w:r w:rsidR="004E461A" w:rsidRPr="004E461A">
              <w:rPr>
                <w:sz w:val="28"/>
                <w:szCs w:val="28"/>
              </w:rPr>
              <w:t>тивопоказания к вынашиванию беременности. Динамическое наблюдение б</w:t>
            </w:r>
            <w:r w:rsidR="004E461A" w:rsidRPr="004E461A">
              <w:rPr>
                <w:sz w:val="28"/>
                <w:szCs w:val="28"/>
              </w:rPr>
              <w:t>е</w:t>
            </w:r>
            <w:r w:rsidR="004E461A" w:rsidRPr="004E461A">
              <w:rPr>
                <w:sz w:val="28"/>
                <w:szCs w:val="28"/>
              </w:rPr>
              <w:t xml:space="preserve">ременных с </w:t>
            </w:r>
            <w:proofErr w:type="spellStart"/>
            <w:r w:rsidR="004E461A" w:rsidRPr="004E461A">
              <w:rPr>
                <w:sz w:val="28"/>
                <w:szCs w:val="28"/>
              </w:rPr>
              <w:t>эк</w:t>
            </w:r>
            <w:r w:rsidR="004E461A" w:rsidRPr="004E461A">
              <w:rPr>
                <w:sz w:val="28"/>
                <w:szCs w:val="28"/>
              </w:rPr>
              <w:t>с</w:t>
            </w:r>
            <w:r w:rsidR="004E461A" w:rsidRPr="004E461A">
              <w:rPr>
                <w:sz w:val="28"/>
                <w:szCs w:val="28"/>
              </w:rPr>
              <w:t>трагенитальной</w:t>
            </w:r>
            <w:proofErr w:type="spellEnd"/>
            <w:r w:rsidR="004E461A" w:rsidRPr="004E461A">
              <w:rPr>
                <w:sz w:val="28"/>
                <w:szCs w:val="28"/>
              </w:rPr>
              <w:t xml:space="preserve"> патологией. П</w:t>
            </w:r>
            <w:r w:rsidR="004E461A" w:rsidRPr="004E461A">
              <w:rPr>
                <w:sz w:val="28"/>
                <w:szCs w:val="28"/>
              </w:rPr>
              <w:t>о</w:t>
            </w:r>
            <w:r w:rsidR="004E461A" w:rsidRPr="004E461A">
              <w:rPr>
                <w:sz w:val="28"/>
                <w:szCs w:val="28"/>
              </w:rPr>
              <w:t>казания для го</w:t>
            </w:r>
            <w:r w:rsidR="004E461A" w:rsidRPr="004E461A">
              <w:rPr>
                <w:sz w:val="28"/>
                <w:szCs w:val="28"/>
              </w:rPr>
              <w:t>с</w:t>
            </w:r>
            <w:r w:rsidR="004E461A" w:rsidRPr="004E461A">
              <w:rPr>
                <w:sz w:val="28"/>
                <w:szCs w:val="28"/>
              </w:rPr>
              <w:t>питализации в профильные о</w:t>
            </w:r>
            <w:r w:rsidR="004E461A" w:rsidRPr="004E461A">
              <w:rPr>
                <w:sz w:val="28"/>
                <w:szCs w:val="28"/>
              </w:rPr>
              <w:t>т</w:t>
            </w:r>
            <w:r w:rsidR="004E461A" w:rsidRPr="004E461A">
              <w:rPr>
                <w:sz w:val="28"/>
                <w:szCs w:val="28"/>
              </w:rPr>
              <w:t>деления.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5. Решение вариативных задач.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E461A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4E461A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F71B7" w:rsidRDefault="00776813" w:rsidP="004E461A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FE6706" w:rsidRPr="00033367" w:rsidTr="004E461A">
        <w:tc>
          <w:tcPr>
            <w:tcW w:w="10421" w:type="dxa"/>
            <w:gridSpan w:val="5"/>
            <w:shd w:val="clear" w:color="auto" w:fill="auto"/>
          </w:tcPr>
          <w:p w:rsidR="00FE6706" w:rsidRPr="00AC0AF3" w:rsidRDefault="00FE6706" w:rsidP="008B47F3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AC0AF3">
              <w:rPr>
                <w:b/>
                <w:color w:val="000000"/>
                <w:sz w:val="28"/>
                <w:szCs w:val="28"/>
              </w:rPr>
              <w:t xml:space="preserve">Модуль </w:t>
            </w:r>
            <w:r w:rsidR="0076287B">
              <w:rPr>
                <w:b/>
                <w:color w:val="000000"/>
                <w:sz w:val="28"/>
                <w:szCs w:val="28"/>
              </w:rPr>
              <w:t>2</w:t>
            </w:r>
            <w:r w:rsidRPr="00AC0AF3">
              <w:rPr>
                <w:b/>
                <w:color w:val="000000"/>
                <w:sz w:val="28"/>
                <w:szCs w:val="28"/>
              </w:rPr>
              <w:t xml:space="preserve"> «</w:t>
            </w:r>
            <w:r w:rsidR="0076287B">
              <w:rPr>
                <w:b/>
                <w:color w:val="000000"/>
                <w:sz w:val="28"/>
                <w:szCs w:val="28"/>
              </w:rPr>
              <w:t>Г</w:t>
            </w:r>
            <w:r w:rsidRPr="00AC0AF3">
              <w:rPr>
                <w:b/>
                <w:color w:val="000000"/>
                <w:sz w:val="28"/>
                <w:szCs w:val="28"/>
              </w:rPr>
              <w:t>инекология»</w:t>
            </w:r>
          </w:p>
          <w:p w:rsidR="00FE6706" w:rsidRPr="00EC1EF1" w:rsidRDefault="00FE6706" w:rsidP="00D248AB">
            <w:pPr>
              <w:jc w:val="center"/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Тема 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76287B" w:rsidRPr="0076287B">
              <w:rPr>
                <w:bCs/>
                <w:sz w:val="28"/>
                <w:szCs w:val="28"/>
              </w:rPr>
              <w:t>Нар</w:t>
            </w:r>
            <w:r w:rsidR="0076287B" w:rsidRPr="0076287B">
              <w:rPr>
                <w:bCs/>
                <w:sz w:val="28"/>
                <w:szCs w:val="28"/>
              </w:rPr>
              <w:t>у</w:t>
            </w:r>
            <w:r w:rsidR="0076287B" w:rsidRPr="0076287B">
              <w:rPr>
                <w:bCs/>
                <w:sz w:val="28"/>
                <w:szCs w:val="28"/>
              </w:rPr>
              <w:t>шения менстр</w:t>
            </w:r>
            <w:r w:rsidR="0076287B" w:rsidRPr="0076287B">
              <w:rPr>
                <w:bCs/>
                <w:sz w:val="28"/>
                <w:szCs w:val="28"/>
              </w:rPr>
              <w:t>у</w:t>
            </w:r>
            <w:r w:rsidR="0076287B" w:rsidRPr="0076287B">
              <w:rPr>
                <w:bCs/>
                <w:sz w:val="28"/>
                <w:szCs w:val="28"/>
              </w:rPr>
              <w:lastRenderedPageBreak/>
              <w:t>ального цикла. Классификация. Этиология. П</w:t>
            </w:r>
            <w:r w:rsidR="0076287B" w:rsidRPr="0076287B">
              <w:rPr>
                <w:bCs/>
                <w:sz w:val="28"/>
                <w:szCs w:val="28"/>
              </w:rPr>
              <w:t>а</w:t>
            </w:r>
            <w:r w:rsidR="0076287B" w:rsidRPr="0076287B">
              <w:rPr>
                <w:bCs/>
                <w:sz w:val="28"/>
                <w:szCs w:val="28"/>
              </w:rPr>
              <w:t>тогенез. При</w:t>
            </w:r>
            <w:r w:rsidR="0076287B" w:rsidRPr="0076287B">
              <w:rPr>
                <w:bCs/>
                <w:sz w:val="28"/>
                <w:szCs w:val="28"/>
              </w:rPr>
              <w:t>н</w:t>
            </w:r>
            <w:r w:rsidR="0076287B" w:rsidRPr="0076287B">
              <w:rPr>
                <w:bCs/>
                <w:sz w:val="28"/>
                <w:szCs w:val="28"/>
              </w:rPr>
              <w:t>ципы терапии. Профилактика. Аномальные м</w:t>
            </w:r>
            <w:r w:rsidR="0076287B" w:rsidRPr="0076287B">
              <w:rPr>
                <w:bCs/>
                <w:sz w:val="28"/>
                <w:szCs w:val="28"/>
              </w:rPr>
              <w:t>а</w:t>
            </w:r>
            <w:r w:rsidR="0076287B" w:rsidRPr="0076287B">
              <w:rPr>
                <w:bCs/>
                <w:sz w:val="28"/>
                <w:szCs w:val="28"/>
              </w:rPr>
              <w:t>точные кровот</w:t>
            </w:r>
            <w:r w:rsidR="0076287B" w:rsidRPr="0076287B">
              <w:rPr>
                <w:bCs/>
                <w:sz w:val="28"/>
                <w:szCs w:val="28"/>
              </w:rPr>
              <w:t>е</w:t>
            </w:r>
            <w:r w:rsidR="0076287B" w:rsidRPr="0076287B">
              <w:rPr>
                <w:bCs/>
                <w:sz w:val="28"/>
                <w:szCs w:val="28"/>
              </w:rPr>
              <w:t>чения. Амен</w:t>
            </w:r>
            <w:r w:rsidR="0076287B" w:rsidRPr="0076287B">
              <w:rPr>
                <w:bCs/>
                <w:sz w:val="28"/>
                <w:szCs w:val="28"/>
              </w:rPr>
              <w:t>о</w:t>
            </w:r>
            <w:r w:rsidR="0076287B" w:rsidRPr="0076287B">
              <w:rPr>
                <w:bCs/>
                <w:sz w:val="28"/>
                <w:szCs w:val="28"/>
              </w:rPr>
              <w:t>рея. Нейроэнд</w:t>
            </w:r>
            <w:r w:rsidR="0076287B" w:rsidRPr="0076287B">
              <w:rPr>
                <w:bCs/>
                <w:sz w:val="28"/>
                <w:szCs w:val="28"/>
              </w:rPr>
              <w:t>о</w:t>
            </w:r>
            <w:r w:rsidR="0076287B" w:rsidRPr="0076287B">
              <w:rPr>
                <w:bCs/>
                <w:sz w:val="28"/>
                <w:szCs w:val="28"/>
              </w:rPr>
              <w:t>кринные си</w:t>
            </w:r>
            <w:r w:rsidR="0076287B" w:rsidRPr="0076287B">
              <w:rPr>
                <w:bCs/>
                <w:sz w:val="28"/>
                <w:szCs w:val="28"/>
              </w:rPr>
              <w:t>н</w:t>
            </w:r>
            <w:r w:rsidR="0076287B" w:rsidRPr="0076287B">
              <w:rPr>
                <w:bCs/>
                <w:sz w:val="28"/>
                <w:szCs w:val="28"/>
              </w:rPr>
              <w:t>дромы.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lastRenderedPageBreak/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4E461A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416782" w:rsidP="004E461A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lastRenderedPageBreak/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E461A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lastRenderedPageBreak/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B972C8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Восп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а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лительные заб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о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левания органов малого таза. Д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и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агностика, кл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и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ника, Принципы лечения</w:t>
            </w:r>
            <w:proofErr w:type="gramStart"/>
            <w:r w:rsidR="0076287B" w:rsidRPr="0076287B">
              <w:rPr>
                <w:rStyle w:val="FontStyle14"/>
                <w:b w:val="0"/>
                <w:sz w:val="28"/>
                <w:szCs w:val="28"/>
              </w:rPr>
              <w:t>.</w:t>
            </w:r>
            <w:proofErr w:type="gramEnd"/>
            <w:r w:rsidR="0076287B" w:rsidRPr="0076287B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proofErr w:type="gramStart"/>
            <w:r w:rsidR="0076287B" w:rsidRPr="0076287B">
              <w:rPr>
                <w:rStyle w:val="FontStyle14"/>
                <w:b w:val="0"/>
                <w:sz w:val="28"/>
                <w:szCs w:val="28"/>
              </w:rPr>
              <w:t>п</w:t>
            </w:r>
            <w:proofErr w:type="gramEnd"/>
            <w:r w:rsidR="0076287B" w:rsidRPr="0076287B">
              <w:rPr>
                <w:rStyle w:val="FontStyle14"/>
                <w:b w:val="0"/>
                <w:sz w:val="28"/>
                <w:szCs w:val="28"/>
              </w:rPr>
              <w:t>роф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и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лактика забол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е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ваний переда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ю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щихся половым путем.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E461A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6E3915" w:rsidP="004E461A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776813" w:rsidRDefault="00776813" w:rsidP="004E461A"/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76287B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Прер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ы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вание береме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ности по жел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а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нию женщины (</w:t>
            </w:r>
            <w:r w:rsidR="0076287B">
              <w:rPr>
                <w:rStyle w:val="FontStyle14"/>
                <w:b w:val="0"/>
                <w:sz w:val="28"/>
                <w:szCs w:val="28"/>
              </w:rPr>
              <w:t>и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нструментал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ь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ный, медик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а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ментозный аборт)</w:t>
            </w:r>
            <w:r w:rsidR="0076287B">
              <w:rPr>
                <w:rStyle w:val="FontStyle14"/>
                <w:b w:val="0"/>
                <w:sz w:val="28"/>
                <w:szCs w:val="28"/>
              </w:rPr>
              <w:t xml:space="preserve">. 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Осло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ж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нения. Проф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и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лактика нежел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а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тель</w:t>
            </w:r>
            <w:r w:rsidR="0076287B">
              <w:rPr>
                <w:rStyle w:val="FontStyle14"/>
                <w:b w:val="0"/>
                <w:sz w:val="28"/>
                <w:szCs w:val="28"/>
              </w:rPr>
              <w:t xml:space="preserve">ной 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бер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е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 xml:space="preserve">менности. </w:t>
            </w:r>
            <w:proofErr w:type="spellStart"/>
            <w:r w:rsidR="0076287B" w:rsidRPr="0076287B">
              <w:rPr>
                <w:rStyle w:val="FontStyle14"/>
                <w:b w:val="0"/>
                <w:sz w:val="28"/>
                <w:szCs w:val="28"/>
              </w:rPr>
              <w:t>Пр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о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тективный</w:t>
            </w:r>
            <w:proofErr w:type="spellEnd"/>
            <w:r w:rsidR="0076287B" w:rsidRPr="0076287B">
              <w:rPr>
                <w:rStyle w:val="FontStyle14"/>
                <w:b w:val="0"/>
                <w:sz w:val="28"/>
                <w:szCs w:val="28"/>
              </w:rPr>
              <w:t xml:space="preserve"> э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ф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фект контраце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п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тивов в развитии онк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о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логических процессов в р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е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 xml:space="preserve">продуктивной 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lastRenderedPageBreak/>
              <w:t>с</w:t>
            </w:r>
            <w:r w:rsidR="0076287B">
              <w:rPr>
                <w:rStyle w:val="FontStyle14"/>
                <w:b w:val="0"/>
                <w:sz w:val="28"/>
                <w:szCs w:val="28"/>
              </w:rPr>
              <w:t>и</w:t>
            </w:r>
            <w:r w:rsidR="0076287B" w:rsidRPr="0076287B">
              <w:rPr>
                <w:rStyle w:val="FontStyle14"/>
                <w:b w:val="0"/>
                <w:sz w:val="28"/>
                <w:szCs w:val="28"/>
              </w:rPr>
              <w:t>стеме.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</w:tbl>
    <w:p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01FD1" w:rsidRDefault="00601FD1" w:rsidP="00601FD1">
      <w:pPr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69758B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8DCE82" wp14:editId="1D382260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.4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tvuBqtsAAAAFAQAADwAAAAAAAAAAAAAAAAB3BAAAZHJzL2Rvd25yZXYueG1sUEsF&#10;BgAAAAAEAAQA8wAAAH8F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580096" w:rsidRDefault="00580096" w:rsidP="0076287B">
      <w:pPr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Рекомендации по составлению развернутого плана-ответа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титульный лист с кратким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580096" w:rsidRDefault="00580096" w:rsidP="0076287B">
      <w:pPr>
        <w:rPr>
          <w:b/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580096" w:rsidRPr="0076287B" w:rsidRDefault="00C35B2E" w:rsidP="0076287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</w:t>
      </w:r>
      <w:r w:rsidR="0076287B">
        <w:rPr>
          <w:sz w:val="28"/>
          <w:szCs w:val="28"/>
        </w:rPr>
        <w:t>го.</w:t>
      </w:r>
    </w:p>
    <w:p w:rsidR="000C0E88" w:rsidRPr="000C0E88" w:rsidRDefault="000C0E88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E88">
        <w:rPr>
          <w:b/>
          <w:bCs/>
          <w:sz w:val="28"/>
          <w:szCs w:val="28"/>
        </w:rPr>
        <w:t>Требования к оформлению реферата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та А4. Размер </w:t>
      </w:r>
      <w:r w:rsidR="000C0E88">
        <w:rPr>
          <w:sz w:val="28"/>
          <w:szCs w:val="28"/>
        </w:rPr>
        <w:t>шрифта «</w:t>
      </w:r>
      <w:proofErr w:type="spellStart"/>
      <w:r w:rsidR="000C0E88">
        <w:rPr>
          <w:sz w:val="28"/>
          <w:szCs w:val="28"/>
        </w:rPr>
        <w:t>Times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New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Roman</w:t>
      </w:r>
      <w:proofErr w:type="spellEnd"/>
      <w:r w:rsidR="000C0E88">
        <w:rPr>
          <w:sz w:val="28"/>
          <w:szCs w:val="28"/>
        </w:rPr>
        <w:t xml:space="preserve">» 14 пт. </w:t>
      </w:r>
      <w:r w:rsidRPr="00BD5AFD">
        <w:rPr>
          <w:sz w:val="28"/>
          <w:szCs w:val="28"/>
        </w:rPr>
        <w:t>Нумерация страниц должна быть сквозной, начиная с титульного листа (на титульном листе номер не ставится).</w:t>
      </w:r>
    </w:p>
    <w:p w:rsidR="000C0E88" w:rsidRPr="000C0E88" w:rsidRDefault="000C0E88" w:rsidP="000C0E88">
      <w:pPr>
        <w:ind w:firstLine="709"/>
        <w:jc w:val="both"/>
        <w:rPr>
          <w:sz w:val="28"/>
          <w:szCs w:val="28"/>
        </w:rPr>
      </w:pPr>
      <w:r w:rsidRPr="000C0E88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Pr="000C0E88">
        <w:rPr>
          <w:sz w:val="28"/>
          <w:szCs w:val="28"/>
        </w:rPr>
        <w:t>верхнее</w:t>
      </w:r>
      <w:proofErr w:type="gramEnd"/>
      <w:r w:rsidRPr="000C0E88">
        <w:rPr>
          <w:sz w:val="28"/>
          <w:szCs w:val="28"/>
        </w:rPr>
        <w:t xml:space="preserve"> и ни</w:t>
      </w:r>
      <w:r w:rsidRPr="000C0E88">
        <w:rPr>
          <w:sz w:val="28"/>
          <w:szCs w:val="28"/>
        </w:rPr>
        <w:t>ж</w:t>
      </w:r>
      <w:r w:rsidRPr="000C0E88">
        <w:rPr>
          <w:sz w:val="28"/>
          <w:szCs w:val="28"/>
        </w:rPr>
        <w:t>нее — 20 мм, левое — 30 мм, правое — 10 мм. Абзацный отступ должен быть од</w:t>
      </w:r>
      <w:r w:rsidRPr="000C0E88">
        <w:rPr>
          <w:sz w:val="28"/>
          <w:szCs w:val="28"/>
        </w:rPr>
        <w:t>и</w:t>
      </w:r>
      <w:r w:rsidRPr="000C0E88">
        <w:rPr>
          <w:sz w:val="28"/>
          <w:szCs w:val="28"/>
        </w:rPr>
        <w:t>наковым по всему тексту и состав</w:t>
      </w:r>
      <w:r>
        <w:rPr>
          <w:sz w:val="28"/>
          <w:szCs w:val="28"/>
        </w:rPr>
        <w:t xml:space="preserve">лять 1,25 см. </w:t>
      </w:r>
      <w:r w:rsidRPr="000C0E88">
        <w:rPr>
          <w:sz w:val="28"/>
          <w:szCs w:val="28"/>
        </w:rPr>
        <w:t xml:space="preserve">Выравнивание текста по ширине. </w:t>
      </w:r>
      <w:r w:rsidRPr="000C0E88">
        <w:rPr>
          <w:sz w:val="28"/>
          <w:szCs w:val="28"/>
        </w:rPr>
        <w:br/>
      </w:r>
      <w:r>
        <w:rPr>
          <w:sz w:val="28"/>
          <w:szCs w:val="28"/>
        </w:rPr>
        <w:t>Пе</w:t>
      </w:r>
      <w:r w:rsidRPr="000C0E88">
        <w:rPr>
          <w:sz w:val="28"/>
          <w:szCs w:val="28"/>
        </w:rPr>
        <w:t>ренос слов</w:t>
      </w:r>
      <w:r>
        <w:rPr>
          <w:sz w:val="28"/>
          <w:szCs w:val="28"/>
        </w:rPr>
        <w:t xml:space="preserve"> недопустим! </w:t>
      </w:r>
      <w:r w:rsidRPr="000C0E88">
        <w:rPr>
          <w:sz w:val="28"/>
          <w:szCs w:val="28"/>
        </w:rPr>
        <w:t>Точку в конце заголовка не ставят. Если заголовок с</w:t>
      </w:r>
      <w:r w:rsidRPr="000C0E88">
        <w:rPr>
          <w:sz w:val="28"/>
          <w:szCs w:val="28"/>
        </w:rPr>
        <w:t>о</w:t>
      </w:r>
      <w:r w:rsidRPr="000C0E88">
        <w:rPr>
          <w:sz w:val="28"/>
          <w:szCs w:val="28"/>
        </w:rPr>
        <w:t>стоит из двух предл</w:t>
      </w:r>
      <w:r>
        <w:rPr>
          <w:sz w:val="28"/>
          <w:szCs w:val="28"/>
        </w:rPr>
        <w:t xml:space="preserve">ожений, их разделяют точкой. </w:t>
      </w:r>
      <w:r w:rsidRPr="000C0E88">
        <w:rPr>
          <w:sz w:val="28"/>
          <w:szCs w:val="28"/>
        </w:rPr>
        <w:t>Подчеркив</w:t>
      </w:r>
      <w:r>
        <w:rPr>
          <w:sz w:val="28"/>
          <w:szCs w:val="28"/>
        </w:rPr>
        <w:t>ать заголовки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пускается. </w:t>
      </w:r>
      <w:r w:rsidRPr="000C0E88">
        <w:rPr>
          <w:sz w:val="28"/>
          <w:szCs w:val="28"/>
        </w:rPr>
        <w:t>Расстояние между заголовками раздела, подраздела и последующим те</w:t>
      </w:r>
      <w:r w:rsidRPr="000C0E88">
        <w:rPr>
          <w:sz w:val="28"/>
          <w:szCs w:val="28"/>
        </w:rPr>
        <w:t>к</w:t>
      </w:r>
      <w:r w:rsidRPr="000C0E88">
        <w:rPr>
          <w:sz w:val="28"/>
          <w:szCs w:val="28"/>
        </w:rPr>
        <w:t>стом так же, как и расстояние между заголовками и предыдущим текстом, должно быть рав</w:t>
      </w:r>
      <w:r>
        <w:rPr>
          <w:sz w:val="28"/>
          <w:szCs w:val="28"/>
        </w:rPr>
        <w:t xml:space="preserve">но 15мм (2 пробела).  </w:t>
      </w:r>
      <w:r w:rsidRPr="000C0E88">
        <w:rPr>
          <w:sz w:val="28"/>
          <w:szCs w:val="28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</w:t>
      </w:r>
      <w:r w:rsidRPr="000C0E88">
        <w:rPr>
          <w:sz w:val="28"/>
          <w:szCs w:val="28"/>
        </w:rPr>
        <w:t>а</w:t>
      </w:r>
      <w:r w:rsidRPr="000C0E88">
        <w:rPr>
          <w:sz w:val="28"/>
          <w:szCs w:val="28"/>
        </w:rPr>
        <w:t>гаются друг за дру</w:t>
      </w:r>
      <w:r>
        <w:rPr>
          <w:sz w:val="28"/>
          <w:szCs w:val="28"/>
        </w:rPr>
        <w:t xml:space="preserve">гом. </w:t>
      </w:r>
      <w:r w:rsidRPr="000C0E88">
        <w:rPr>
          <w:sz w:val="28"/>
          <w:szCs w:val="28"/>
        </w:rPr>
        <w:t>В тексте реферат рекомендуется чаще применять красную строку, выделяя законченную м</w:t>
      </w:r>
      <w:r>
        <w:rPr>
          <w:sz w:val="28"/>
          <w:szCs w:val="28"/>
        </w:rPr>
        <w:t xml:space="preserve">ысль в самостоятельный абзац. </w:t>
      </w:r>
      <w:r w:rsidRPr="000C0E88">
        <w:rPr>
          <w:sz w:val="28"/>
          <w:szCs w:val="28"/>
        </w:rPr>
        <w:t>Перечисления, встречающиеся в тексте реферата, должны быть оформлены в виде маркированного или нумерованного списка.</w:t>
      </w:r>
    </w:p>
    <w:p w:rsidR="009C4A0D" w:rsidRPr="000C0E88" w:rsidRDefault="009C4A0D" w:rsidP="000C0E88">
      <w:pPr>
        <w:ind w:firstLine="709"/>
        <w:jc w:val="both"/>
        <w:rPr>
          <w:sz w:val="28"/>
          <w:szCs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>. При сост</w:t>
      </w:r>
      <w:bookmarkStart w:id="2" w:name="_GoBack"/>
      <w:bookmarkEnd w:id="2"/>
      <w:r w:rsidR="00C35B2E" w:rsidRPr="00344EFB">
        <w:rPr>
          <w:sz w:val="28"/>
          <w:szCs w:val="28"/>
        </w:rPr>
        <w:t xml:space="preserve">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601FD1" w:rsidRDefault="00601FD1" w:rsidP="00387DA3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1FD1" w:rsidRDefault="00601FD1" w:rsidP="00601F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01FD1" w:rsidRPr="00755609" w:rsidRDefault="00601FD1" w:rsidP="00F922E9">
      <w:pPr>
        <w:ind w:firstLine="709"/>
        <w:jc w:val="both"/>
        <w:outlineLvl w:val="0"/>
        <w:rPr>
          <w:sz w:val="28"/>
        </w:rPr>
      </w:pPr>
    </w:p>
    <w:sectPr w:rsidR="00601FD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10" w:rsidRDefault="00D92710" w:rsidP="00FD5B6B">
      <w:r>
        <w:separator/>
      </w:r>
    </w:p>
  </w:endnote>
  <w:endnote w:type="continuationSeparator" w:id="0">
    <w:p w:rsidR="00D92710" w:rsidRDefault="00D9271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1A" w:rsidRDefault="004E461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87DA3">
      <w:rPr>
        <w:noProof/>
      </w:rPr>
      <w:t>15</w:t>
    </w:r>
    <w:r>
      <w:fldChar w:fldCharType="end"/>
    </w:r>
  </w:p>
  <w:p w:rsidR="004E461A" w:rsidRDefault="004E46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10" w:rsidRDefault="00D92710" w:rsidP="00FD5B6B">
      <w:r>
        <w:separator/>
      </w:r>
    </w:p>
  </w:footnote>
  <w:footnote w:type="continuationSeparator" w:id="0">
    <w:p w:rsidR="00D92710" w:rsidRDefault="00D9271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063F"/>
    <w:rsid w:val="00016915"/>
    <w:rsid w:val="00033367"/>
    <w:rsid w:val="0003403A"/>
    <w:rsid w:val="0003743B"/>
    <w:rsid w:val="00045907"/>
    <w:rsid w:val="00083C34"/>
    <w:rsid w:val="000931E3"/>
    <w:rsid w:val="00097421"/>
    <w:rsid w:val="000B6894"/>
    <w:rsid w:val="000C0E88"/>
    <w:rsid w:val="00151F92"/>
    <w:rsid w:val="00181F40"/>
    <w:rsid w:val="001B72F2"/>
    <w:rsid w:val="001F5EE1"/>
    <w:rsid w:val="0020519C"/>
    <w:rsid w:val="00216125"/>
    <w:rsid w:val="00261D15"/>
    <w:rsid w:val="0026698D"/>
    <w:rsid w:val="002817C9"/>
    <w:rsid w:val="0028684B"/>
    <w:rsid w:val="002C366E"/>
    <w:rsid w:val="002D2784"/>
    <w:rsid w:val="00324150"/>
    <w:rsid w:val="0036595C"/>
    <w:rsid w:val="00387DA3"/>
    <w:rsid w:val="003B5F75"/>
    <w:rsid w:val="003C37BE"/>
    <w:rsid w:val="00416782"/>
    <w:rsid w:val="0042015C"/>
    <w:rsid w:val="004256C6"/>
    <w:rsid w:val="00476000"/>
    <w:rsid w:val="004A5EC2"/>
    <w:rsid w:val="004B2C94"/>
    <w:rsid w:val="004C1386"/>
    <w:rsid w:val="004D1091"/>
    <w:rsid w:val="004E461A"/>
    <w:rsid w:val="00557539"/>
    <w:rsid w:val="00565D70"/>
    <w:rsid w:val="005677BE"/>
    <w:rsid w:val="00573209"/>
    <w:rsid w:val="00580096"/>
    <w:rsid w:val="00582BA5"/>
    <w:rsid w:val="00593334"/>
    <w:rsid w:val="00601FD1"/>
    <w:rsid w:val="0060230B"/>
    <w:rsid w:val="0066132B"/>
    <w:rsid w:val="006847B8"/>
    <w:rsid w:val="00693E11"/>
    <w:rsid w:val="0069758B"/>
    <w:rsid w:val="006E3915"/>
    <w:rsid w:val="006F14A4"/>
    <w:rsid w:val="006F7AD8"/>
    <w:rsid w:val="00735EEB"/>
    <w:rsid w:val="00742208"/>
    <w:rsid w:val="007529E1"/>
    <w:rsid w:val="00754122"/>
    <w:rsid w:val="00755609"/>
    <w:rsid w:val="0076287B"/>
    <w:rsid w:val="00776813"/>
    <w:rsid w:val="007803D1"/>
    <w:rsid w:val="0079237F"/>
    <w:rsid w:val="007D0970"/>
    <w:rsid w:val="007D31ED"/>
    <w:rsid w:val="008113A5"/>
    <w:rsid w:val="00832D24"/>
    <w:rsid w:val="00845C7D"/>
    <w:rsid w:val="008B47F3"/>
    <w:rsid w:val="009511F7"/>
    <w:rsid w:val="00960B5D"/>
    <w:rsid w:val="00985E1D"/>
    <w:rsid w:val="0099169F"/>
    <w:rsid w:val="009978D9"/>
    <w:rsid w:val="009C2F35"/>
    <w:rsid w:val="009C4A0D"/>
    <w:rsid w:val="009F49C5"/>
    <w:rsid w:val="00A01D5E"/>
    <w:rsid w:val="00AA3088"/>
    <w:rsid w:val="00AD15F6"/>
    <w:rsid w:val="00AD3EBB"/>
    <w:rsid w:val="00AE4E48"/>
    <w:rsid w:val="00AF327C"/>
    <w:rsid w:val="00B33E3A"/>
    <w:rsid w:val="00B350F3"/>
    <w:rsid w:val="00B972C8"/>
    <w:rsid w:val="00BD5959"/>
    <w:rsid w:val="00BD795E"/>
    <w:rsid w:val="00BF1CD1"/>
    <w:rsid w:val="00C05425"/>
    <w:rsid w:val="00C35B2E"/>
    <w:rsid w:val="00C83AB7"/>
    <w:rsid w:val="00C95895"/>
    <w:rsid w:val="00CC4384"/>
    <w:rsid w:val="00D06B87"/>
    <w:rsid w:val="00D166BD"/>
    <w:rsid w:val="00D248AB"/>
    <w:rsid w:val="00D33524"/>
    <w:rsid w:val="00D35869"/>
    <w:rsid w:val="00D471E6"/>
    <w:rsid w:val="00D47236"/>
    <w:rsid w:val="00D80C84"/>
    <w:rsid w:val="00D92710"/>
    <w:rsid w:val="00DB64E4"/>
    <w:rsid w:val="00DC1BD0"/>
    <w:rsid w:val="00E01157"/>
    <w:rsid w:val="00E57C66"/>
    <w:rsid w:val="00E824CA"/>
    <w:rsid w:val="00EC1EF1"/>
    <w:rsid w:val="00F0689E"/>
    <w:rsid w:val="00F44E53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E6706"/>
    <w:rsid w:val="00FF061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1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1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EA80-29F6-40BF-BAFF-BBBF73C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Алена</cp:lastModifiedBy>
  <cp:revision>63</cp:revision>
  <dcterms:created xsi:type="dcterms:W3CDTF">2019-05-31T08:25:00Z</dcterms:created>
  <dcterms:modified xsi:type="dcterms:W3CDTF">2019-10-02T13:29:00Z</dcterms:modified>
</cp:coreProperties>
</file>