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 </w:t>
      </w:r>
      <w:r w:rsidR="00CE0328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75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328">
        <w:rPr>
          <w:rFonts w:ascii="Times New Roman" w:hAnsi="Times New Roman"/>
          <w:color w:val="000000"/>
          <w:sz w:val="24"/>
          <w:szCs w:val="24"/>
        </w:rPr>
        <w:t>30</w:t>
      </w:r>
      <w:r w:rsidR="0075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E0328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75545F">
        <w:rPr>
          <w:rFonts w:ascii="Times New Roman" w:hAnsi="Times New Roman"/>
          <w:color w:val="000000"/>
          <w:sz w:val="24"/>
          <w:szCs w:val="24"/>
        </w:rPr>
        <w:t>2</w:t>
      </w:r>
      <w:r w:rsidR="00CE0328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196F" w:rsidRPr="0075545F" w:rsidRDefault="00F7196F" w:rsidP="007949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по проведению практических занятий</w:t>
      </w:r>
    </w:p>
    <w:p w:rsidR="00F7196F" w:rsidRPr="0075545F" w:rsidRDefault="00F7196F" w:rsidP="007949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>Модуль № 2</w:t>
      </w:r>
      <w:r w:rsidRPr="007554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545F">
        <w:rPr>
          <w:rFonts w:ascii="Times New Roman" w:hAnsi="Times New Roman"/>
          <w:b/>
          <w:color w:val="000000"/>
          <w:sz w:val="24"/>
          <w:szCs w:val="24"/>
        </w:rPr>
        <w:t>Частные вопросы клинической фармакологии</w:t>
      </w:r>
    </w:p>
    <w:p w:rsidR="00F7196F" w:rsidRPr="0075545F" w:rsidRDefault="00F7196F" w:rsidP="0079491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545F" w:rsidRDefault="00F7196F" w:rsidP="0075545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="0075545F" w:rsidRPr="0075545F">
        <w:rPr>
          <w:rFonts w:ascii="Times New Roman" w:hAnsi="Times New Roman"/>
          <w:b/>
          <w:color w:val="000000"/>
          <w:sz w:val="24"/>
          <w:szCs w:val="24"/>
        </w:rPr>
        <w:t>Клиническая фармакология лекарственных средств, влияющих на</w:t>
      </w:r>
      <w:r w:rsidR="007554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45F" w:rsidRPr="0075545F">
        <w:rPr>
          <w:rFonts w:ascii="Times New Roman" w:hAnsi="Times New Roman"/>
          <w:b/>
          <w:color w:val="000000"/>
          <w:sz w:val="24"/>
          <w:szCs w:val="24"/>
        </w:rPr>
        <w:t>сосудистый тонус,</w:t>
      </w:r>
    </w:p>
    <w:p w:rsidR="0075545F" w:rsidRPr="0075545F" w:rsidRDefault="0075545F" w:rsidP="0075545F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75545F">
        <w:rPr>
          <w:rFonts w:ascii="Times New Roman" w:hAnsi="Times New Roman"/>
          <w:b/>
          <w:color w:val="000000"/>
          <w:sz w:val="24"/>
          <w:szCs w:val="24"/>
        </w:rPr>
        <w:t xml:space="preserve">  и диуретиков</w:t>
      </w:r>
      <w:r w:rsidRPr="0075545F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75545F" w:rsidRPr="0075545F" w:rsidRDefault="0075545F" w:rsidP="0075545F">
      <w:pPr>
        <w:tabs>
          <w:tab w:val="left" w:pos="851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75545F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Клиническая фармакология инотропных и </w:t>
      </w:r>
      <w:r w:rsidRPr="0075545F">
        <w:rPr>
          <w:rFonts w:ascii="Times New Roman" w:hAnsi="Times New Roman"/>
          <w:b/>
          <w:spacing w:val="3"/>
          <w:sz w:val="24"/>
          <w:szCs w:val="24"/>
        </w:rPr>
        <w:t>антиаритмических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5545F">
        <w:rPr>
          <w:rFonts w:ascii="Times New Roman" w:hAnsi="Times New Roman"/>
          <w:b/>
          <w:spacing w:val="-1"/>
          <w:sz w:val="24"/>
          <w:szCs w:val="24"/>
        </w:rPr>
        <w:t>лекарствен</w:t>
      </w:r>
      <w:r w:rsidRPr="0075545F">
        <w:rPr>
          <w:rFonts w:ascii="Times New Roman" w:hAnsi="Times New Roman"/>
          <w:b/>
          <w:sz w:val="24"/>
          <w:szCs w:val="24"/>
        </w:rPr>
        <w:t>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545F">
        <w:rPr>
          <w:rFonts w:ascii="Times New Roman" w:hAnsi="Times New Roman"/>
          <w:b/>
          <w:spacing w:val="-1"/>
          <w:sz w:val="24"/>
          <w:szCs w:val="24"/>
        </w:rPr>
        <w:t>средств</w:t>
      </w:r>
    </w:p>
    <w:p w:rsidR="0075545F" w:rsidRPr="0075545F" w:rsidRDefault="0075545F" w:rsidP="007554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45F" w:rsidRPr="0075545F" w:rsidRDefault="0075545F" w:rsidP="007554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75545F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75545F" w:rsidRDefault="0075545F" w:rsidP="0075545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545F" w:rsidRPr="0075545F" w:rsidRDefault="0075545F" w:rsidP="0075545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5545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5545F" w:rsidRPr="0075545F" w:rsidRDefault="0075545F" w:rsidP="0075545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5545F">
        <w:rPr>
          <w:rFonts w:ascii="Times New Roman" w:hAnsi="Times New Roman"/>
          <w:color w:val="000000"/>
          <w:sz w:val="24"/>
          <w:szCs w:val="24"/>
        </w:rPr>
        <w:t>1. создать и развить компетенции, направленные на формирование принципов эффективного и безопасного выбора  лекарственных средств (ЛС), влияющих на сосудистый тонус (ингибиторов АПФ, в-адреноблокаторов, антагонистов кальция, блокаторов рецепторов ангиотензина) и диуретических ЛС,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75545F">
        <w:rPr>
          <w:color w:val="FF0000"/>
          <w:sz w:val="24"/>
          <w:szCs w:val="24"/>
        </w:rPr>
        <w:t xml:space="preserve"> </w:t>
      </w:r>
    </w:p>
    <w:p w:rsidR="004F7A1B" w:rsidRPr="0075545F" w:rsidRDefault="0075545F" w:rsidP="0075545F">
      <w:pPr>
        <w:spacing w:after="0"/>
        <w:jc w:val="both"/>
        <w:rPr>
          <w:color w:val="FF0000"/>
          <w:sz w:val="24"/>
          <w:szCs w:val="24"/>
        </w:rPr>
      </w:pPr>
      <w:r w:rsidRPr="0075545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F7A1B" w:rsidRPr="0075545F">
        <w:rPr>
          <w:rFonts w:ascii="Times New Roman" w:hAnsi="Times New Roman"/>
          <w:color w:val="000000"/>
          <w:sz w:val="24"/>
          <w:szCs w:val="24"/>
        </w:rPr>
        <w:t xml:space="preserve">создать и развить компетенции, направленные на формирование принципов эффективного и безопасного выбора </w:t>
      </w:r>
      <w:r w:rsidR="004F7A1B" w:rsidRPr="0075545F">
        <w:rPr>
          <w:rFonts w:ascii="Times New Roman" w:hAnsi="Times New Roman"/>
          <w:bCs/>
          <w:spacing w:val="-1"/>
          <w:sz w:val="24"/>
          <w:szCs w:val="24"/>
        </w:rPr>
        <w:t xml:space="preserve">инотропных и </w:t>
      </w:r>
      <w:r w:rsidR="004F7A1B" w:rsidRPr="0075545F">
        <w:rPr>
          <w:rFonts w:ascii="Times New Roman" w:hAnsi="Times New Roman"/>
          <w:spacing w:val="3"/>
          <w:sz w:val="24"/>
          <w:szCs w:val="24"/>
        </w:rPr>
        <w:t>антиаритмических</w:t>
      </w:r>
      <w:r w:rsidR="004F7A1B" w:rsidRPr="0075545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16CFA" w:rsidRPr="0075545F">
        <w:rPr>
          <w:rFonts w:ascii="Times New Roman" w:hAnsi="Times New Roman"/>
          <w:spacing w:val="-1"/>
          <w:sz w:val="24"/>
          <w:szCs w:val="24"/>
        </w:rPr>
        <w:t>лекарственных средств</w:t>
      </w:r>
      <w:r w:rsidR="004F7A1B" w:rsidRPr="0075545F">
        <w:rPr>
          <w:rFonts w:ascii="Times New Roman" w:hAnsi="Times New Roman"/>
          <w:color w:val="000000"/>
          <w:sz w:val="24"/>
          <w:szCs w:val="24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="004F7A1B" w:rsidRPr="0075545F">
        <w:rPr>
          <w:color w:val="FF0000"/>
          <w:sz w:val="24"/>
          <w:szCs w:val="24"/>
        </w:rPr>
        <w:t xml:space="preserve"> </w:t>
      </w:r>
    </w:p>
    <w:p w:rsidR="004F7A1B" w:rsidRPr="0075545F" w:rsidRDefault="004F7A1B" w:rsidP="0049610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61870" w:rsidRPr="0075545F" w:rsidRDefault="00361870" w:rsidP="007554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139"/>
      </w:tblGrid>
      <w:tr w:rsidR="00361870" w:rsidRPr="0075545F" w:rsidTr="0049610C">
        <w:trPr>
          <w:jc w:val="center"/>
        </w:trPr>
        <w:tc>
          <w:tcPr>
            <w:tcW w:w="851" w:type="dxa"/>
          </w:tcPr>
          <w:p w:rsidR="00361870" w:rsidRPr="0075545F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75545F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61870" w:rsidRPr="0075545F" w:rsidTr="0049610C">
        <w:trPr>
          <w:jc w:val="center"/>
        </w:trPr>
        <w:tc>
          <w:tcPr>
            <w:tcW w:w="851" w:type="dxa"/>
          </w:tcPr>
          <w:p w:rsidR="00361870" w:rsidRPr="0075545F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61870" w:rsidRPr="0075545F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870" w:rsidRPr="0075545F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</w:tcPr>
          <w:p w:rsidR="00361870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 </w:t>
            </w:r>
          </w:p>
          <w:p w:rsidR="00361870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61870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361870" w:rsidRPr="0075545F" w:rsidTr="0049610C">
        <w:trPr>
          <w:jc w:val="center"/>
        </w:trPr>
        <w:tc>
          <w:tcPr>
            <w:tcW w:w="851" w:type="dxa"/>
          </w:tcPr>
          <w:p w:rsidR="00361870" w:rsidRPr="0075545F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684918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</w:p>
          <w:p w:rsidR="00361870" w:rsidRPr="0075545F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554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61870" w:rsidRPr="0075545F" w:rsidTr="0049610C">
        <w:trPr>
          <w:jc w:val="center"/>
        </w:trPr>
        <w:tc>
          <w:tcPr>
            <w:tcW w:w="851" w:type="dxa"/>
          </w:tcPr>
          <w:p w:rsidR="00361870" w:rsidRPr="0075545F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684918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684918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361870" w:rsidRPr="0075545F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устный опрос</w:t>
            </w:r>
          </w:p>
          <w:p w:rsidR="0049610C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  <w:p w:rsidR="0049610C" w:rsidRPr="0075545F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ситуационные задачи</w:t>
            </w:r>
          </w:p>
          <w:p w:rsidR="00361870" w:rsidRPr="0075545F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4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выписка рецептов</w:t>
            </w:r>
          </w:p>
        </w:tc>
      </w:tr>
      <w:tr w:rsidR="00361870" w:rsidRPr="0075545F" w:rsidTr="0049610C">
        <w:trPr>
          <w:jc w:val="center"/>
        </w:trPr>
        <w:tc>
          <w:tcPr>
            <w:tcW w:w="851" w:type="dxa"/>
          </w:tcPr>
          <w:p w:rsidR="00361870" w:rsidRPr="0075545F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361870" w:rsidRPr="0075545F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61870" w:rsidRPr="0075545F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361870" w:rsidRPr="007554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361870" w:rsidRPr="0075545F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361870" w:rsidRPr="007554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361870" w:rsidRPr="0075545F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61870" w:rsidRPr="0075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75545F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361870" w:rsidRPr="0075545F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45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61870" w:rsidRPr="0075545F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545F">
        <w:rPr>
          <w:rFonts w:ascii="Times New Roman" w:hAnsi="Times New Roman"/>
          <w:color w:val="000000"/>
          <w:sz w:val="24"/>
          <w:szCs w:val="24"/>
        </w:rPr>
        <w:t>- дидактические</w:t>
      </w:r>
      <w:r w:rsidR="00684918" w:rsidRPr="0075545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5545F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плакаты, раздаточный материал </w:t>
      </w:r>
    </w:p>
    <w:p w:rsidR="00361870" w:rsidRPr="0075545F" w:rsidRDefault="00361870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545F">
        <w:rPr>
          <w:rFonts w:ascii="Times New Roman" w:hAnsi="Times New Roman"/>
          <w:color w:val="000000"/>
          <w:sz w:val="24"/>
          <w:szCs w:val="24"/>
        </w:rPr>
        <w:t>-</w:t>
      </w:r>
      <w:r w:rsidR="00BF3946" w:rsidRPr="0075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45F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</w:t>
      </w:r>
      <w:r w:rsidR="00684918" w:rsidRPr="0075545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5545F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интерактивная доска и</w:t>
      </w:r>
      <w:r w:rsidR="007554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F3946" w:rsidRPr="007554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5545F">
        <w:rPr>
          <w:rFonts w:ascii="Times New Roman" w:hAnsi="Times New Roman"/>
          <w:i/>
          <w:color w:val="000000"/>
          <w:sz w:val="24"/>
          <w:szCs w:val="24"/>
        </w:rPr>
        <w:t>т.п.).</w:t>
      </w:r>
      <w:r w:rsidRPr="007554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361870" w:rsidRPr="0075545F" w:rsidSect="0075545F">
      <w:footerReference w:type="default" r:id="rId8"/>
      <w:pgSz w:w="11906" w:h="16838"/>
      <w:pgMar w:top="567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A9" w:rsidRDefault="00197BA9" w:rsidP="00CF7355">
      <w:pPr>
        <w:spacing w:after="0" w:line="240" w:lineRule="auto"/>
      </w:pPr>
      <w:r>
        <w:separator/>
      </w:r>
    </w:p>
  </w:endnote>
  <w:endnote w:type="continuationSeparator" w:id="0">
    <w:p w:rsidR="00197BA9" w:rsidRDefault="00197BA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197BA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E0328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A9" w:rsidRDefault="00197BA9" w:rsidP="00CF7355">
      <w:pPr>
        <w:spacing w:after="0" w:line="240" w:lineRule="auto"/>
      </w:pPr>
      <w:r>
        <w:separator/>
      </w:r>
    </w:p>
  </w:footnote>
  <w:footnote w:type="continuationSeparator" w:id="0">
    <w:p w:rsidR="00197BA9" w:rsidRDefault="00197BA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153BDB"/>
    <w:rsid w:val="00197BA9"/>
    <w:rsid w:val="002109BA"/>
    <w:rsid w:val="002648DD"/>
    <w:rsid w:val="002749B5"/>
    <w:rsid w:val="002B5FA7"/>
    <w:rsid w:val="00305C98"/>
    <w:rsid w:val="00321A77"/>
    <w:rsid w:val="003272F9"/>
    <w:rsid w:val="003314E4"/>
    <w:rsid w:val="00361870"/>
    <w:rsid w:val="003727C8"/>
    <w:rsid w:val="003A7817"/>
    <w:rsid w:val="004711E5"/>
    <w:rsid w:val="0049610C"/>
    <w:rsid w:val="004C2D3B"/>
    <w:rsid w:val="004F7A1B"/>
    <w:rsid w:val="00511905"/>
    <w:rsid w:val="005618F7"/>
    <w:rsid w:val="00586A55"/>
    <w:rsid w:val="005913A0"/>
    <w:rsid w:val="006040E6"/>
    <w:rsid w:val="0061321E"/>
    <w:rsid w:val="00616B40"/>
    <w:rsid w:val="00642076"/>
    <w:rsid w:val="00684918"/>
    <w:rsid w:val="006A17AC"/>
    <w:rsid w:val="00716D9A"/>
    <w:rsid w:val="007437E2"/>
    <w:rsid w:val="0075545F"/>
    <w:rsid w:val="0075623B"/>
    <w:rsid w:val="00772484"/>
    <w:rsid w:val="00774A23"/>
    <w:rsid w:val="00794910"/>
    <w:rsid w:val="0079716A"/>
    <w:rsid w:val="007A51F5"/>
    <w:rsid w:val="007C0786"/>
    <w:rsid w:val="007D2B23"/>
    <w:rsid w:val="0086245C"/>
    <w:rsid w:val="008855A5"/>
    <w:rsid w:val="008C40F9"/>
    <w:rsid w:val="008F6747"/>
    <w:rsid w:val="00903C6F"/>
    <w:rsid w:val="00910411"/>
    <w:rsid w:val="00951144"/>
    <w:rsid w:val="00973E62"/>
    <w:rsid w:val="009D2D47"/>
    <w:rsid w:val="00A16CFA"/>
    <w:rsid w:val="00A45FDC"/>
    <w:rsid w:val="00A66E93"/>
    <w:rsid w:val="00A85B0F"/>
    <w:rsid w:val="00A86AC5"/>
    <w:rsid w:val="00A95D36"/>
    <w:rsid w:val="00AE081F"/>
    <w:rsid w:val="00AE75A9"/>
    <w:rsid w:val="00B169C6"/>
    <w:rsid w:val="00B2080C"/>
    <w:rsid w:val="00BD661B"/>
    <w:rsid w:val="00BF2806"/>
    <w:rsid w:val="00BF3946"/>
    <w:rsid w:val="00C05E63"/>
    <w:rsid w:val="00C33FB9"/>
    <w:rsid w:val="00C920F1"/>
    <w:rsid w:val="00CE0328"/>
    <w:rsid w:val="00CF7355"/>
    <w:rsid w:val="00D12748"/>
    <w:rsid w:val="00DA1FE4"/>
    <w:rsid w:val="00DC43B1"/>
    <w:rsid w:val="00DE13EA"/>
    <w:rsid w:val="00DE4F23"/>
    <w:rsid w:val="00E72595"/>
    <w:rsid w:val="00E8549E"/>
    <w:rsid w:val="00EB06CF"/>
    <w:rsid w:val="00F156F8"/>
    <w:rsid w:val="00F27F30"/>
    <w:rsid w:val="00F7196F"/>
    <w:rsid w:val="00FA5D02"/>
    <w:rsid w:val="00FB7A8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2019-02-05T10:00:00Z</cp:lastPrinted>
  <dcterms:created xsi:type="dcterms:W3CDTF">2019-01-24T12:19:00Z</dcterms:created>
  <dcterms:modified xsi:type="dcterms:W3CDTF">2023-11-03T06:48:00Z</dcterms:modified>
</cp:coreProperties>
</file>