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4E03"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  <w:u w:val="single"/>
        </w:rPr>
        <w:t>Реактивность и резистентность организма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особенностях </w:t>
      </w:r>
      <w:r w:rsidR="00C04E03">
        <w:rPr>
          <w:rFonts w:ascii="Times New Roman" w:hAnsi="Times New Roman"/>
          <w:color w:val="000000"/>
          <w:sz w:val="28"/>
          <w:szCs w:val="24"/>
        </w:rPr>
        <w:t>реактивности и резистентности организма ребенка в различные возрастные периоды, воспалении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, а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также об особенностях развития иммунной системы в различные возрастные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периоды. Углубить знания по этиологии, патогенезу, клинике, классификации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иммунопатологических состояний у детей. Осветить проблему лечения,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диспансеризация больных с иммунопатологическими состояниями.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cr/>
      </w:r>
    </w:p>
    <w:p w:rsidR="00C04E03" w:rsidRPr="00C04E03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 лекции освещаются вопросы понятия резистентности,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«неспецифической резистентности», факторах пассивной непереносимости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(барьерная роль покровов тела, механическая надежность опорно-двигательного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аппарата) и активной устойчивости (фагоцитоз, иммунный ответ);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кататоксических и синтоксических реакция как структуры любого адаптивного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процесса. Акцентируется внимание что понятия реактивности и резистентности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не тождественны. Высокая резистентность не равнозначна выраженной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реактивности. Она иногда связана с сильной реакцией, а иногда обеспечивается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пониженным реагированием. Уделяется внимание индивидуальной, групповой 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видовой реактивности; особенное значение придается половой и возрастной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зависимости реактивности. Кроме того, в лекции рассматриваются вопросы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понятия иммунитета и иммунного ответа, особенностей иммунитета в различные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возрастные периоды. Дается понятие и рассматривается классификация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иммунопатологических состояний. Более подробно разбираются первичные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иммунодефициты (тотальные и селективные) с гипо- и гиперплазией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лимфатической ткани, а также вторичные иммунодефицитные состояния.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Отдельный раздел лекции посвящен лабораторной диагностике и общим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принципам лечения иммунопатологических состояний.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4"/>
          <w:u w:val="single"/>
        </w:rPr>
        <w:t>Возрастные особенности течения заболеваний у детей</w:t>
      </w:r>
      <w:r w:rsidR="00633B28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течения инфекционных и неинфекционных заболеваний в различные возрастные периоды.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и лечения инфекционных и неинфекционных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Патологическая анатомия заболеваний.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патолог</w:t>
      </w:r>
      <w:r w:rsidR="00C4311C">
        <w:rPr>
          <w:rFonts w:ascii="Times New Roman" w:hAnsi="Times New Roman"/>
          <w:color w:val="000000"/>
          <w:sz w:val="28"/>
          <w:szCs w:val="24"/>
        </w:rPr>
        <w:t>ической анатомии</w:t>
      </w:r>
      <w:r w:rsidRPr="00B2676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4"/>
        </w:rPr>
        <w:t xml:space="preserve">инфекционных и неинфекционных заболеваний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</w:t>
      </w:r>
      <w:r w:rsidR="00C4311C">
        <w:rPr>
          <w:rFonts w:ascii="Times New Roman" w:hAnsi="Times New Roman"/>
          <w:color w:val="000000"/>
          <w:sz w:val="28"/>
          <w:szCs w:val="24"/>
        </w:rPr>
        <w:t>периоды, имеющих значение для осуществления основной деятельности педиатра.</w:t>
      </w: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</w:t>
            </w:r>
            <w:r w:rsidR="00C4311C" w:rsidRP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патологической анатомии инфекционных и неинфекционных заболеваний в различные возрастные периоды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правилах постановки заключительного диагноза, диагноза на секцию в случае смерти пациента, патологоанатомического диагноза, их совпадении и несовпадении, правилах заполнения свидетельства о смерти. 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патологоанатомическим,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лекарственных средств в различные возрастные периоды, имеющих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off</w:t>
      </w:r>
      <w:r w:rsidRPr="00C4311C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label</w:t>
      </w:r>
      <w:r>
        <w:rPr>
          <w:rFonts w:ascii="Times New Roman" w:hAnsi="Times New Roman"/>
          <w:color w:val="000000"/>
          <w:sz w:val="28"/>
          <w:szCs w:val="24"/>
        </w:rPr>
        <w:t>, т.е. вне зарегистрированных показаний на основании действующих клинических рекомендаций.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Теоретическое обсуждение темы - преподаватель совместно с ординаторами разбирает вопросы об особенностях применения лекарственных средств различных групп в различные возрастные периоды, имеющих значение для осуществления основной деятельности педиатра, в том числе ограничениях, способах расчета доз в зависимости от возраста ребенка, рекомендуемых способах введения в зависимости от возраста ребенка и его состояния,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</w:t>
            </w:r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диагноз и назначить лечение в соответствии с возрастом ребенка и его заболеванием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4311C" w:rsidRPr="00EC5248" w:rsidRDefault="00C4311C" w:rsidP="00EC5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терапию в соответствии с возрастом ребенка и его заболеванием.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4773" w:rsidRPr="00984773">
        <w:rPr>
          <w:rFonts w:ascii="Times New Roman" w:hAnsi="Times New Roman"/>
          <w:color w:val="000000"/>
          <w:sz w:val="28"/>
          <w:szCs w:val="24"/>
          <w:u w:val="single"/>
        </w:rPr>
        <w:t>Патологическая физиология заболеваний детского возраста.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Pr="00C4311C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протекания патологических процессов в организме детей различного возраста., </w:t>
      </w:r>
      <w:r>
        <w:rPr>
          <w:rFonts w:ascii="Times New Roman" w:hAnsi="Times New Roman"/>
          <w:color w:val="000000"/>
          <w:sz w:val="28"/>
          <w:szCs w:val="24"/>
        </w:rPr>
        <w:t>имеющих значение для осуществления основной деятельности педиатра.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98477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98477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Патогенное действие факторов окружающей среды на организм человека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Роль наследственности в патологии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Роль конституции и возраста в развитии патологии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Повреждение клетки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Типовые формы нарушения микроциркуляции и их особенности у детей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Инфекционный процесс. Лихорадка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Типовые нарушения обмена веществ. 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Нарушения обмена белков, витаминов, нуклеиновых кислот. Голодание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углеводного и липидного обменов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Гипоксия</w:t>
            </w:r>
          </w:p>
          <w:p w:rsidR="00EC5248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Патофизиология системы крови. Изменения общего объема крови. Кровопотеря. Особенности кровопотери в детском возрасте.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Патофизиология системы кровообращения. Нарушения функции сердца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Патофизиология нервной системы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антибактериальное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лечение в соответствии с возрастом ребенка и его заболеванием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подробно объяснив выбранную им тактику.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антибактериальную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терапию в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соответствии с возрастом ребенка и его заболеванием.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DF" w:rsidRDefault="00DC18DF" w:rsidP="00CF7355">
      <w:pPr>
        <w:spacing w:after="0" w:line="240" w:lineRule="auto"/>
      </w:pPr>
      <w:r>
        <w:separator/>
      </w:r>
    </w:p>
  </w:endnote>
  <w:endnote w:type="continuationSeparator" w:id="0">
    <w:p w:rsidR="00DC18DF" w:rsidRDefault="00DC18D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37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DF" w:rsidRDefault="00DC18DF" w:rsidP="00CF7355">
      <w:pPr>
        <w:spacing w:after="0" w:line="240" w:lineRule="auto"/>
      </w:pPr>
      <w:r>
        <w:separator/>
      </w:r>
    </w:p>
  </w:footnote>
  <w:footnote w:type="continuationSeparator" w:id="0">
    <w:p w:rsidR="00DC18DF" w:rsidRDefault="00DC18D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217137"/>
    <w:rsid w:val="002648DD"/>
    <w:rsid w:val="002749B5"/>
    <w:rsid w:val="002B5FA7"/>
    <w:rsid w:val="00305C98"/>
    <w:rsid w:val="00321A77"/>
    <w:rsid w:val="003314E4"/>
    <w:rsid w:val="003A7817"/>
    <w:rsid w:val="004711E5"/>
    <w:rsid w:val="004E1D8D"/>
    <w:rsid w:val="00511905"/>
    <w:rsid w:val="00586A55"/>
    <w:rsid w:val="005913A0"/>
    <w:rsid w:val="00616B40"/>
    <w:rsid w:val="00633B28"/>
    <w:rsid w:val="0075623B"/>
    <w:rsid w:val="00774A23"/>
    <w:rsid w:val="0079716A"/>
    <w:rsid w:val="00951144"/>
    <w:rsid w:val="00984773"/>
    <w:rsid w:val="00A45FDC"/>
    <w:rsid w:val="00AE2784"/>
    <w:rsid w:val="00AE75A9"/>
    <w:rsid w:val="00B2676F"/>
    <w:rsid w:val="00BD661B"/>
    <w:rsid w:val="00C04E03"/>
    <w:rsid w:val="00C05E63"/>
    <w:rsid w:val="00C33FB9"/>
    <w:rsid w:val="00C4311C"/>
    <w:rsid w:val="00CF7355"/>
    <w:rsid w:val="00DA1FE4"/>
    <w:rsid w:val="00DC18DF"/>
    <w:rsid w:val="00DD024F"/>
    <w:rsid w:val="00E72595"/>
    <w:rsid w:val="00EC524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12</cp:revision>
  <cp:lastPrinted>2019-02-05T10:00:00Z</cp:lastPrinted>
  <dcterms:created xsi:type="dcterms:W3CDTF">2019-01-24T12:19:00Z</dcterms:created>
  <dcterms:modified xsi:type="dcterms:W3CDTF">2019-05-27T04:12:00Z</dcterms:modified>
</cp:coreProperties>
</file>