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высшего образования</w:t>
      </w: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«Оренбургский государственный медицинский университет»</w:t>
      </w: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Министерства здравоохранения Российской Федерации</w:t>
      </w: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МЕТОДИЧЕСКИЕ УКАЗАНИЯ ДЛЯ САМОСТОЯТЕЛЬНОЙ РАБОТЫ ПО ДИСЦИПЛИНЕ</w:t>
      </w: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 xml:space="preserve">подготовка к сдаче и сдача </w:t>
      </w: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>ГОСУДАРСТВЕННОГО ЭКЗАМЕНА</w:t>
      </w: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направлению подготовки</w:t>
      </w: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</w:p>
    <w:p w:rsidR="008116DD" w:rsidRPr="008116DD" w:rsidRDefault="008116DD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8116DD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31.06.01 Клиническая медицина</w:t>
      </w:r>
    </w:p>
    <w:p w:rsidR="008116DD" w:rsidRPr="008116DD" w:rsidRDefault="008116DD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8116DD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направленность (профиль) </w:t>
      </w:r>
    </w:p>
    <w:p w:rsidR="00667E47" w:rsidRPr="008116DD" w:rsidRDefault="008116DD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16DD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Анестезиология-реаниматология</w:t>
      </w: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8116DD" w:rsidRPr="00667E47" w:rsidRDefault="008116DD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Является частью основной профессиональной образовательной программы высшего образования, утвержденной ученым советом </w:t>
      </w:r>
      <w:r w:rsidR="008116D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ФГБОУ ВО ОрГМУ Минздрава России</w:t>
      </w: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val="ru-RU"/>
        </w:rPr>
      </w:pPr>
    </w:p>
    <w:p w:rsidR="00667E47" w:rsidRPr="00667E47" w:rsidRDefault="00667E47" w:rsidP="00150A6E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Оренбург</w:t>
      </w:r>
    </w:p>
    <w:p w:rsidR="00667E47" w:rsidRDefault="00667E47" w:rsidP="00B14A36">
      <w:pPr>
        <w:pStyle w:val="21"/>
        <w:shd w:val="clear" w:color="auto" w:fill="auto"/>
        <w:spacing w:after="0" w:line="240" w:lineRule="auto"/>
        <w:ind w:left="3780"/>
        <w:rPr>
          <w:sz w:val="28"/>
          <w:szCs w:val="28"/>
          <w:lang w:val="ru-RU"/>
        </w:rPr>
      </w:pPr>
    </w:p>
    <w:p w:rsidR="00C50DE9" w:rsidRPr="00B14A36" w:rsidRDefault="004F3BD3" w:rsidP="00B14A36">
      <w:pPr>
        <w:pStyle w:val="21"/>
        <w:shd w:val="clear" w:color="auto" w:fill="auto"/>
        <w:spacing w:after="0" w:line="240" w:lineRule="auto"/>
        <w:ind w:left="378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4E1A6F" w:rsidRPr="00B14A36">
        <w:rPr>
          <w:sz w:val="28"/>
          <w:szCs w:val="28"/>
        </w:rPr>
        <w:t>Общие</w:t>
      </w:r>
      <w:r w:rsidR="00EE56CE">
        <w:rPr>
          <w:sz w:val="28"/>
          <w:szCs w:val="28"/>
          <w:lang w:val="ru-RU"/>
        </w:rPr>
        <w:t xml:space="preserve"> </w:t>
      </w:r>
      <w:r w:rsidR="004E1A6F" w:rsidRPr="00B14A36">
        <w:rPr>
          <w:sz w:val="28"/>
          <w:szCs w:val="28"/>
        </w:rPr>
        <w:t>положения</w:t>
      </w:r>
    </w:p>
    <w:p w:rsidR="00C50DE9" w:rsidRDefault="004E1A6F" w:rsidP="00B14A36">
      <w:pPr>
        <w:pStyle w:val="2"/>
        <w:shd w:val="clear" w:color="auto" w:fill="auto"/>
        <w:spacing w:line="240" w:lineRule="auto"/>
        <w:ind w:left="20" w:right="40" w:firstLine="660"/>
        <w:jc w:val="both"/>
        <w:rPr>
          <w:sz w:val="28"/>
          <w:szCs w:val="28"/>
          <w:lang w:val="ru-RU"/>
        </w:rPr>
      </w:pPr>
      <w:r w:rsidRPr="00B14A36">
        <w:rPr>
          <w:sz w:val="28"/>
          <w:szCs w:val="28"/>
        </w:rPr>
        <w:t>Настоящие Методические материалы разработаны в соответствии со следующими нормативными документами:</w:t>
      </w:r>
    </w:p>
    <w:p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993"/>
        </w:tabs>
        <w:ind w:left="0" w:right="40" w:firstLine="709"/>
        <w:jc w:val="both"/>
        <w:rPr>
          <w:sz w:val="28"/>
          <w:szCs w:val="28"/>
          <w:lang w:val="ru-RU"/>
        </w:rPr>
      </w:pPr>
      <w:r w:rsidRPr="00B14A36">
        <w:rPr>
          <w:sz w:val="28"/>
          <w:szCs w:val="28"/>
          <w:lang w:val="ru-RU"/>
        </w:rPr>
        <w:t>Федеральный закон от 29.12.2012 № 273-03 «Об образовании в Российской Федерации»;</w:t>
      </w:r>
    </w:p>
    <w:p w:rsidR="00C50DE9" w:rsidRPr="00B14A36" w:rsidRDefault="004E1A6F" w:rsidP="00B14A36">
      <w:pPr>
        <w:pStyle w:val="2"/>
        <w:numPr>
          <w:ilvl w:val="0"/>
          <w:numId w:val="6"/>
        </w:numPr>
        <w:shd w:val="clear" w:color="auto" w:fill="auto"/>
        <w:tabs>
          <w:tab w:val="left" w:pos="277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Минобрнауки России от 19.11.2013 № 1259 «Об утверждении Порядка организации и осуществления образовательной деятельности по образовательным программам высшего образования — программам подготовки научно-педагогических кадров в аспирантуре»;</w:t>
      </w:r>
    </w:p>
    <w:p w:rsidR="00C50DE9" w:rsidRPr="00B14A36" w:rsidRDefault="004E1A6F" w:rsidP="00B14A36">
      <w:pPr>
        <w:pStyle w:val="2"/>
        <w:numPr>
          <w:ilvl w:val="0"/>
          <w:numId w:val="6"/>
        </w:numPr>
        <w:shd w:val="clear" w:color="auto" w:fill="auto"/>
        <w:tabs>
          <w:tab w:val="left" w:pos="169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Постановление Правительства РФ от 24 сентября 2013г. № 842 «О порядке присуждения ученых степеней»;</w:t>
      </w:r>
    </w:p>
    <w:p w:rsidR="00C50DE9" w:rsidRPr="00B14A36" w:rsidRDefault="004E1A6F" w:rsidP="00B14A36">
      <w:pPr>
        <w:pStyle w:val="2"/>
        <w:numPr>
          <w:ilvl w:val="0"/>
          <w:numId w:val="6"/>
        </w:numPr>
        <w:shd w:val="clear" w:color="auto" w:fill="auto"/>
        <w:tabs>
          <w:tab w:val="left" w:pos="257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Постановление Правительства Российской Федерации от 21 апреля 2016г. № 335 г.</w:t>
      </w:r>
      <w:r w:rsidR="00B14A36" w:rsidRPr="00B14A36">
        <w:rPr>
          <w:sz w:val="28"/>
          <w:szCs w:val="28"/>
          <w:lang w:val="ru-RU"/>
        </w:rPr>
        <w:t xml:space="preserve"> </w:t>
      </w:r>
      <w:r w:rsidRPr="00B14A36">
        <w:rPr>
          <w:sz w:val="28"/>
          <w:szCs w:val="28"/>
        </w:rPr>
        <w:t>Москва «О внесении изменений в Положение о присуждении ученых степеней»;</w:t>
      </w:r>
    </w:p>
    <w:p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230"/>
          <w:tab w:val="left" w:pos="993"/>
        </w:tabs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Министерства образования и науки Российской Федерации от 30.07.2014 № 871 «Об утверждении федерального государственного образовательного стандарта высшего образования по направлению подготовки 06.06.01 Биологические науки (уровень подготовки кадров высшей квалификации)»;</w:t>
      </w:r>
    </w:p>
    <w:p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230"/>
          <w:tab w:val="left" w:pos="993"/>
        </w:tabs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Министерства образования и науки Российской Федерации от 03.09.2014 № 1198 «Об утверждении федерального государственного образовательного стандарта высшего образования по направлению подготовки 30.06.01 Фундаментальная медицина (уровень подготовки кадров высшей квалификации)»;</w:t>
      </w:r>
    </w:p>
    <w:p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230"/>
          <w:tab w:val="left" w:pos="993"/>
        </w:tabs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Министерства образования и науки Российской Федерации от 03.09.2014 № 1199 «Об утверждении федерального государственного образовательного стандарта высшего образования по направлению подготовки 32.06.01 Медико-профилактическое дело (уровень подготовки кадров высшей квалификации)»;</w:t>
      </w:r>
    </w:p>
    <w:p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230"/>
          <w:tab w:val="left" w:pos="993"/>
        </w:tabs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Министерства образования и науки Российской Федерации от 03.09.2014 № 1200 «Об утверждении федерального государственного образовательного стандарта высшего образования по направлению подготовки 31.06.01 Клиническая медицина (уровень подготовки кадров высшей квалификации)»;</w:t>
      </w:r>
    </w:p>
    <w:p w:rsidR="00B14A36" w:rsidRPr="00B14A36" w:rsidRDefault="00B14A36" w:rsidP="00B14A36">
      <w:pPr>
        <w:pStyle w:val="2"/>
        <w:numPr>
          <w:ilvl w:val="0"/>
          <w:numId w:val="6"/>
        </w:numPr>
        <w:shd w:val="clear" w:color="auto" w:fill="auto"/>
        <w:tabs>
          <w:tab w:val="left" w:pos="230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Министерства образования и науки РФ от 18 марта 2016 г. № 227 «Об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ассистентуры-стажировки»;</w:t>
      </w:r>
    </w:p>
    <w:p w:rsidR="00C50DE9" w:rsidRPr="00B14A36" w:rsidRDefault="004E1A6F" w:rsidP="00B14A36">
      <w:pPr>
        <w:pStyle w:val="2"/>
        <w:numPr>
          <w:ilvl w:val="0"/>
          <w:numId w:val="6"/>
        </w:numPr>
        <w:shd w:val="clear" w:color="auto" w:fill="auto"/>
        <w:tabs>
          <w:tab w:val="left" w:pos="230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ГОСТ Р 7.0 - 2011 Диссертации и автореферат диссертации. Структура и правила оформления.</w:t>
      </w:r>
    </w:p>
    <w:p w:rsidR="00B14A36" w:rsidRPr="00B14A36" w:rsidRDefault="00B14A36" w:rsidP="00B14A36">
      <w:pPr>
        <w:pStyle w:val="2"/>
        <w:numPr>
          <w:ilvl w:val="0"/>
          <w:numId w:val="6"/>
        </w:numPr>
        <w:shd w:val="clear" w:color="auto" w:fill="auto"/>
        <w:tabs>
          <w:tab w:val="left" w:pos="230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Локальных актов Университета: Положение «О научной квалификационной работе обучающихся по программам подготовки научно-педагогических кадров в аспирантуре в Оренбургском государственном медицинском университете» П СМК 144-8.1-228-2017, Положение «О </w:t>
      </w:r>
      <w:r w:rsidRPr="00B14A36">
        <w:rPr>
          <w:sz w:val="28"/>
          <w:szCs w:val="28"/>
        </w:rPr>
        <w:lastRenderedPageBreak/>
        <w:t>порядке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аспирантуре» П СМК 104 - 8.1- 228 – 2016.</w:t>
      </w:r>
    </w:p>
    <w:p w:rsidR="00C50DE9" w:rsidRDefault="004E1A6F" w:rsidP="00B14A36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Методические материалы определяют структуру, содержание и требования к сдаче государственного экзамена, а также оформлению научно-квалификационной работы (диссертации) и научного доклада, выполняемых в ходе обучения по образовательным программам высшего образования - программам подготовки научно-педагогических кадров в аспирантуре.</w:t>
      </w:r>
    </w:p>
    <w:p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а)</w:t>
      </w:r>
      <w:r w:rsidRPr="004A6E9F">
        <w:rPr>
          <w:sz w:val="28"/>
          <w:szCs w:val="28"/>
        </w:rPr>
        <w:tab/>
        <w:t>государственного экзамена;</w:t>
      </w:r>
    </w:p>
    <w:p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б)</w:t>
      </w:r>
      <w:r w:rsidRPr="004A6E9F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Государственные аттестационные испытания предназначены для оценки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4A6E9F" w:rsidRDefault="004A6E9F" w:rsidP="004A6E9F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Государственный аттестационные испытания,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E6169A" w:rsidRPr="00186A89" w:rsidRDefault="004F3BD3" w:rsidP="00E6169A">
      <w:pPr>
        <w:pStyle w:val="2"/>
        <w:tabs>
          <w:tab w:val="left" w:pos="993"/>
        </w:tabs>
        <w:ind w:right="4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="00E6169A" w:rsidRPr="00E6169A">
        <w:rPr>
          <w:b/>
          <w:sz w:val="28"/>
          <w:szCs w:val="28"/>
        </w:rPr>
        <w:t xml:space="preserve">Компетенции, формирование которых проверяется в ходе ГИА аспиранта по направленности (профилю) </w:t>
      </w:r>
      <w:r w:rsidR="008116DD">
        <w:rPr>
          <w:b/>
          <w:sz w:val="28"/>
          <w:szCs w:val="28"/>
          <w:lang w:val="ru-RU"/>
        </w:rPr>
        <w:t>Анестезиология-реаниматология</w:t>
      </w:r>
    </w:p>
    <w:p w:rsidR="008116DD" w:rsidRPr="008116DD" w:rsidRDefault="008116DD" w:rsidP="008116DD">
      <w:pPr>
        <w:pStyle w:val="21"/>
        <w:ind w:left="20" w:firstLine="689"/>
        <w:jc w:val="both"/>
        <w:rPr>
          <w:b w:val="0"/>
          <w:bCs w:val="0"/>
          <w:sz w:val="28"/>
          <w:szCs w:val="28"/>
          <w:lang w:val="ru-RU"/>
        </w:rPr>
      </w:pPr>
      <w:r w:rsidRPr="008116DD">
        <w:rPr>
          <w:b w:val="0"/>
          <w:bCs w:val="0"/>
          <w:sz w:val="28"/>
          <w:szCs w:val="28"/>
        </w:rPr>
        <w:t xml:space="preserve">УК-1 </w:t>
      </w:r>
      <w:r>
        <w:rPr>
          <w:b w:val="0"/>
          <w:bCs w:val="0"/>
          <w:sz w:val="28"/>
          <w:szCs w:val="28"/>
          <w:lang w:val="ru-RU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8116DD" w:rsidRPr="008116DD" w:rsidRDefault="008116DD" w:rsidP="008116DD">
      <w:pPr>
        <w:pStyle w:val="21"/>
        <w:ind w:left="20" w:firstLine="689"/>
        <w:jc w:val="both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УК-2 </w:t>
      </w:r>
      <w:r>
        <w:rPr>
          <w:b w:val="0"/>
          <w:bCs w:val="0"/>
          <w:sz w:val="28"/>
          <w:szCs w:val="28"/>
          <w:lang w:val="ru-RU"/>
        </w:rPr>
        <w:t xml:space="preserve">– </w:t>
      </w:r>
      <w:r w:rsidRPr="008116DD">
        <w:rPr>
          <w:b w:val="0"/>
          <w:bCs w:val="0"/>
          <w:sz w:val="28"/>
          <w:szCs w:val="28"/>
        </w:rPr>
        <w:t xml:space="preserve">способностью проектировать и осуществлять комплексные исследования, в том числе междисциплинарные, на основе целостного </w:t>
      </w:r>
      <w:r w:rsidRPr="008116DD">
        <w:rPr>
          <w:b w:val="0"/>
          <w:bCs w:val="0"/>
          <w:sz w:val="28"/>
          <w:szCs w:val="28"/>
        </w:rPr>
        <w:lastRenderedPageBreak/>
        <w:t>системного научного мировоззрения с использованием знаний в области истории и философии науки;</w:t>
      </w:r>
    </w:p>
    <w:p w:rsidR="008116DD" w:rsidRPr="008116DD" w:rsidRDefault="008116DD" w:rsidP="008116DD">
      <w:pPr>
        <w:pStyle w:val="21"/>
        <w:ind w:left="20" w:firstLine="689"/>
        <w:jc w:val="both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УК-3 </w:t>
      </w:r>
      <w:r>
        <w:rPr>
          <w:b w:val="0"/>
          <w:bCs w:val="0"/>
          <w:sz w:val="28"/>
          <w:szCs w:val="28"/>
          <w:lang w:val="ru-RU"/>
        </w:rPr>
        <w:t xml:space="preserve">– </w:t>
      </w:r>
      <w:r w:rsidRPr="008116DD">
        <w:rPr>
          <w:b w:val="0"/>
          <w:bCs w:val="0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8116DD" w:rsidRPr="008116DD" w:rsidRDefault="008116DD" w:rsidP="008116DD">
      <w:pPr>
        <w:pStyle w:val="21"/>
        <w:ind w:left="20" w:firstLine="689"/>
        <w:jc w:val="both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УК-4 </w:t>
      </w:r>
      <w:r>
        <w:rPr>
          <w:b w:val="0"/>
          <w:bCs w:val="0"/>
          <w:sz w:val="28"/>
          <w:szCs w:val="28"/>
          <w:lang w:val="ru-RU"/>
        </w:rPr>
        <w:t xml:space="preserve">– </w:t>
      </w:r>
      <w:r w:rsidRPr="008116DD">
        <w:rPr>
          <w:b w:val="0"/>
          <w:bCs w:val="0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языках;</w:t>
      </w:r>
    </w:p>
    <w:p w:rsidR="008116DD" w:rsidRPr="008116DD" w:rsidRDefault="008116DD" w:rsidP="008116DD">
      <w:pPr>
        <w:pStyle w:val="21"/>
        <w:ind w:left="20" w:firstLine="689"/>
        <w:jc w:val="both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УК-5 </w:t>
      </w:r>
      <w:r>
        <w:rPr>
          <w:b w:val="0"/>
          <w:bCs w:val="0"/>
          <w:sz w:val="28"/>
          <w:szCs w:val="28"/>
          <w:lang w:val="ru-RU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следовать этическим нормам в профессиональной деятельности;</w:t>
      </w:r>
    </w:p>
    <w:p w:rsidR="008116DD" w:rsidRPr="008116DD" w:rsidRDefault="008116DD" w:rsidP="008116DD">
      <w:pPr>
        <w:pStyle w:val="21"/>
        <w:ind w:left="20" w:firstLine="689"/>
        <w:jc w:val="both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УК-6 </w:t>
      </w:r>
      <w:r>
        <w:rPr>
          <w:b w:val="0"/>
          <w:bCs w:val="0"/>
          <w:sz w:val="28"/>
          <w:szCs w:val="28"/>
          <w:lang w:val="ru-RU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</w:p>
    <w:p w:rsidR="008116DD" w:rsidRPr="008116DD" w:rsidRDefault="008116DD" w:rsidP="008116DD">
      <w:pPr>
        <w:pStyle w:val="21"/>
        <w:ind w:left="20" w:firstLine="689"/>
        <w:jc w:val="both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ОПК-1 </w:t>
      </w:r>
      <w:r>
        <w:rPr>
          <w:b w:val="0"/>
          <w:bCs w:val="0"/>
          <w:sz w:val="28"/>
          <w:szCs w:val="28"/>
          <w:lang w:val="ru-RU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и готовностью к организации проведения клинических научных исследований в области биологии и медицины;</w:t>
      </w:r>
    </w:p>
    <w:p w:rsidR="008116DD" w:rsidRPr="008116DD" w:rsidRDefault="008116DD" w:rsidP="008116DD">
      <w:pPr>
        <w:pStyle w:val="21"/>
        <w:ind w:left="20" w:firstLine="689"/>
        <w:jc w:val="both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ОПК-2 </w:t>
      </w:r>
      <w:r>
        <w:rPr>
          <w:b w:val="0"/>
          <w:bCs w:val="0"/>
          <w:sz w:val="28"/>
          <w:szCs w:val="28"/>
          <w:lang w:val="ru-RU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и готовностью к проведению клинических научных исследований в области биологии и медицины;</w:t>
      </w:r>
    </w:p>
    <w:p w:rsidR="008116DD" w:rsidRPr="008116DD" w:rsidRDefault="008116DD" w:rsidP="008116DD">
      <w:pPr>
        <w:pStyle w:val="21"/>
        <w:ind w:left="20" w:firstLine="689"/>
        <w:jc w:val="both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ОПК-3 </w:t>
      </w:r>
      <w:r>
        <w:rPr>
          <w:b w:val="0"/>
          <w:bCs w:val="0"/>
          <w:sz w:val="28"/>
          <w:szCs w:val="28"/>
          <w:lang w:val="ru-RU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исследований;</w:t>
      </w:r>
    </w:p>
    <w:p w:rsidR="008116DD" w:rsidRPr="008116DD" w:rsidRDefault="008116DD" w:rsidP="008116DD">
      <w:pPr>
        <w:pStyle w:val="21"/>
        <w:ind w:left="20" w:firstLine="689"/>
        <w:jc w:val="both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ОПК-4 </w:t>
      </w:r>
      <w:r>
        <w:rPr>
          <w:b w:val="0"/>
          <w:bCs w:val="0"/>
          <w:sz w:val="28"/>
          <w:szCs w:val="28"/>
          <w:lang w:val="ru-RU"/>
        </w:rPr>
        <w:t xml:space="preserve">– </w:t>
      </w:r>
      <w:r w:rsidRPr="008116DD">
        <w:rPr>
          <w:b w:val="0"/>
          <w:bCs w:val="0"/>
          <w:sz w:val="28"/>
          <w:szCs w:val="28"/>
        </w:rPr>
        <w:t xml:space="preserve"> готовностью к внедрению разработанных методов и методик, направленных на охрану здоровья граждан;</w:t>
      </w:r>
    </w:p>
    <w:p w:rsidR="008116DD" w:rsidRPr="008116DD" w:rsidRDefault="008116DD" w:rsidP="008116DD">
      <w:pPr>
        <w:pStyle w:val="21"/>
        <w:ind w:left="20" w:firstLine="689"/>
        <w:jc w:val="both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ОПК-5 </w:t>
      </w:r>
      <w:r>
        <w:rPr>
          <w:b w:val="0"/>
          <w:bCs w:val="0"/>
          <w:sz w:val="28"/>
          <w:szCs w:val="28"/>
          <w:lang w:val="ru-RU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и готовностью к использованию лабораторной и инструментальной базы для получения научных данных;</w:t>
      </w:r>
    </w:p>
    <w:p w:rsidR="008116DD" w:rsidRPr="008116DD" w:rsidRDefault="008116DD" w:rsidP="008116DD">
      <w:pPr>
        <w:pStyle w:val="21"/>
        <w:ind w:left="20" w:firstLine="689"/>
        <w:jc w:val="both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ОПК-6 </w:t>
      </w:r>
      <w:r>
        <w:rPr>
          <w:b w:val="0"/>
          <w:bCs w:val="0"/>
          <w:sz w:val="28"/>
          <w:szCs w:val="28"/>
          <w:lang w:val="ru-RU"/>
        </w:rPr>
        <w:t>–</w:t>
      </w:r>
      <w:r w:rsidRPr="008116DD">
        <w:rPr>
          <w:b w:val="0"/>
          <w:bCs w:val="0"/>
          <w:sz w:val="28"/>
          <w:szCs w:val="28"/>
        </w:rPr>
        <w:t xml:space="preserve"> готовностью к преподавательской деятельности по образовательным программам высшего образования</w:t>
      </w:r>
    </w:p>
    <w:p w:rsidR="008116DD" w:rsidRPr="008116DD" w:rsidRDefault="008116DD" w:rsidP="008116DD">
      <w:pPr>
        <w:pStyle w:val="21"/>
        <w:ind w:left="20" w:firstLine="689"/>
        <w:jc w:val="both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ПК-1 </w:t>
      </w:r>
      <w:r>
        <w:rPr>
          <w:b w:val="0"/>
          <w:bCs w:val="0"/>
          <w:sz w:val="28"/>
          <w:szCs w:val="28"/>
          <w:lang w:val="ru-RU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и готовностью к преподаванию по образовательным программам высшего образования в соответствии с направленностью (профилем) Анестезиология и реаниматология</w:t>
      </w:r>
    </w:p>
    <w:p w:rsidR="008116DD" w:rsidRPr="008116DD" w:rsidRDefault="008116DD" w:rsidP="008116DD">
      <w:pPr>
        <w:pStyle w:val="21"/>
        <w:ind w:left="20" w:firstLine="689"/>
        <w:jc w:val="both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ПК-2 </w:t>
      </w:r>
      <w:r>
        <w:rPr>
          <w:b w:val="0"/>
          <w:bCs w:val="0"/>
          <w:sz w:val="28"/>
          <w:szCs w:val="28"/>
          <w:lang w:val="ru-RU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и готовностью к получению, систематизации, анализу клинических и лабораторно-инструментальных данных, интерпретации и представлению полученных результатов по теме исследования</w:t>
      </w:r>
    </w:p>
    <w:p w:rsidR="008116DD" w:rsidRDefault="008116DD" w:rsidP="008116DD">
      <w:pPr>
        <w:pStyle w:val="21"/>
        <w:shd w:val="clear" w:color="auto" w:fill="auto"/>
        <w:spacing w:after="0" w:line="240" w:lineRule="auto"/>
        <w:ind w:left="20" w:firstLine="689"/>
        <w:jc w:val="both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ПК-3 </w:t>
      </w:r>
      <w:r>
        <w:rPr>
          <w:b w:val="0"/>
          <w:bCs w:val="0"/>
          <w:sz w:val="28"/>
          <w:szCs w:val="28"/>
          <w:lang w:val="ru-RU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и готовностью к изучению, разработке и внедрению методов диагностики и интенсивной терапии пациентов с органной дисфункцией при критических состояниях</w:t>
      </w:r>
    </w:p>
    <w:p w:rsidR="00C50DE9" w:rsidRPr="00B14A36" w:rsidRDefault="008116DD" w:rsidP="008116DD">
      <w:pPr>
        <w:pStyle w:val="21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Методические рекомендации </w:t>
      </w:r>
      <w:r w:rsidR="004E1A6F" w:rsidRPr="00B14A36">
        <w:rPr>
          <w:sz w:val="28"/>
          <w:szCs w:val="28"/>
        </w:rPr>
        <w:t>по подготовке и сдаче государственного экзамена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1.1. Государственный экзамен является междисциплинарным и включает дисциплины, результаты освоения которых имеют определяющее значение для профессиональной деятельности выпускников.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Государственный экзамен носит комплексный характер и служит средством проверки знаний аспиранта в педагогической и научно-предметной областях.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left="2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Государственный экзамен проводится в устной форме.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Государственный экзамен включает и обязательные профессиональные дисциплины, определяемые основной образовательной программой направления подготовки (1-2), и дисциплину «Педагогика</w:t>
      </w:r>
      <w:r w:rsidR="00B14A36">
        <w:rPr>
          <w:sz w:val="28"/>
          <w:szCs w:val="28"/>
          <w:lang w:val="ru-RU"/>
        </w:rPr>
        <w:t xml:space="preserve"> и психология</w:t>
      </w:r>
      <w:r w:rsidRPr="00B14A36">
        <w:rPr>
          <w:sz w:val="28"/>
          <w:szCs w:val="28"/>
        </w:rPr>
        <w:t xml:space="preserve"> высшей школы».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Перечень вопросов, выносимых на государственный экзамен необходимые для оценки результатов освоения образовательной программы на государственном экзамене содержится в ФОС дисциплины.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Государственный экзамен проводится в сроки, установленные графиком учебного процесса.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К государственной итоговой аттестации допускаются аспиранты, не имеющие академической задолженности и в полном объеме выполнившие учебный план по образовательной программе.</w:t>
      </w:r>
    </w:p>
    <w:p w:rsidR="00B14A36" w:rsidRDefault="004E1A6F" w:rsidP="008617ED">
      <w:pPr>
        <w:pStyle w:val="2"/>
        <w:shd w:val="clear" w:color="auto" w:fill="auto"/>
        <w:tabs>
          <w:tab w:val="left" w:pos="9353"/>
        </w:tabs>
        <w:spacing w:line="240" w:lineRule="auto"/>
        <w:ind w:right="-3" w:firstLine="689"/>
        <w:jc w:val="both"/>
        <w:rPr>
          <w:sz w:val="28"/>
          <w:szCs w:val="28"/>
          <w:lang w:val="ru-RU"/>
        </w:rPr>
      </w:pPr>
      <w:r w:rsidRPr="00B14A36">
        <w:rPr>
          <w:sz w:val="28"/>
          <w:szCs w:val="28"/>
        </w:rPr>
        <w:t xml:space="preserve">При подготовке к государственному экзамену аспирант должен использовать: </w:t>
      </w:r>
    </w:p>
    <w:p w:rsidR="00652E89" w:rsidRDefault="00652E89" w:rsidP="00C73632">
      <w:pPr>
        <w:pStyle w:val="2"/>
        <w:shd w:val="clear" w:color="auto" w:fill="auto"/>
        <w:tabs>
          <w:tab w:val="left" w:pos="9353"/>
        </w:tabs>
        <w:spacing w:line="240" w:lineRule="auto"/>
        <w:ind w:right="-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73632">
        <w:rPr>
          <w:sz w:val="28"/>
          <w:szCs w:val="28"/>
          <w:lang w:val="ru-RU"/>
        </w:rPr>
        <w:t xml:space="preserve"> </w:t>
      </w:r>
      <w:r w:rsidR="000E65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Программу государственной итоговой аттестации</w:t>
      </w:r>
      <w:r w:rsidRPr="00E6169A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652E89" w:rsidRPr="00652E89" w:rsidRDefault="00652E89" w:rsidP="00C73632">
      <w:pPr>
        <w:pStyle w:val="2"/>
        <w:tabs>
          <w:tab w:val="left" w:pos="9353"/>
        </w:tabs>
        <w:ind w:right="-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73632" w:rsidRPr="00C73632">
        <w:t xml:space="preserve"> </w:t>
      </w:r>
      <w:r w:rsidR="00C73632" w:rsidRPr="00C73632">
        <w:rPr>
          <w:sz w:val="28"/>
          <w:szCs w:val="28"/>
          <w:lang w:val="ru-RU"/>
        </w:rPr>
        <w:t>Программа</w:t>
      </w:r>
      <w:r w:rsidR="00C73632">
        <w:rPr>
          <w:sz w:val="28"/>
          <w:szCs w:val="28"/>
          <w:lang w:val="ru-RU"/>
        </w:rPr>
        <w:t xml:space="preserve"> </w:t>
      </w:r>
      <w:r w:rsidR="00C73632" w:rsidRPr="00C73632">
        <w:rPr>
          <w:sz w:val="28"/>
          <w:szCs w:val="28"/>
          <w:lang w:val="ru-RU"/>
        </w:rPr>
        <w:t>государственной итоговой аттестации</w:t>
      </w:r>
      <w:r w:rsidR="00C73632">
        <w:rPr>
          <w:sz w:val="28"/>
          <w:szCs w:val="28"/>
          <w:lang w:val="ru-RU"/>
        </w:rPr>
        <w:t>, ур</w:t>
      </w:r>
      <w:r w:rsidR="00C73632" w:rsidRPr="00C73632">
        <w:rPr>
          <w:sz w:val="28"/>
          <w:szCs w:val="28"/>
          <w:lang w:val="ru-RU"/>
        </w:rPr>
        <w:t>овень высшего образования</w:t>
      </w:r>
      <w:r w:rsidR="00C73632">
        <w:rPr>
          <w:sz w:val="28"/>
          <w:szCs w:val="28"/>
          <w:lang w:val="ru-RU"/>
        </w:rPr>
        <w:t>, п</w:t>
      </w:r>
      <w:r w:rsidR="00C73632" w:rsidRPr="00C73632">
        <w:rPr>
          <w:sz w:val="28"/>
          <w:szCs w:val="28"/>
          <w:lang w:val="ru-RU"/>
        </w:rPr>
        <w:t>одготовка кадров высшей квалификации</w:t>
      </w:r>
      <w:r w:rsidR="00C73632" w:rsidRPr="00652E89">
        <w:rPr>
          <w:sz w:val="28"/>
          <w:szCs w:val="28"/>
          <w:lang w:val="ru-RU"/>
        </w:rPr>
        <w:t>;</w:t>
      </w:r>
    </w:p>
    <w:p w:rsidR="00C50DE9" w:rsidRPr="00B14A36" w:rsidRDefault="00652E89" w:rsidP="00C73632">
      <w:pPr>
        <w:pStyle w:val="2"/>
        <w:shd w:val="clear" w:color="auto" w:fill="auto"/>
        <w:spacing w:line="240" w:lineRule="auto"/>
        <w:ind w:right="960" w:firstLine="709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0E65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B14A36">
        <w:rPr>
          <w:sz w:val="28"/>
          <w:szCs w:val="28"/>
        </w:rPr>
        <w:t>ценочные</w:t>
      </w:r>
      <w:r w:rsidR="004E1A6F" w:rsidRPr="00B14A36">
        <w:rPr>
          <w:sz w:val="28"/>
          <w:szCs w:val="28"/>
        </w:rPr>
        <w:t xml:space="preserve"> средства для сдачи государственного экзамена;</w:t>
      </w:r>
    </w:p>
    <w:p w:rsidR="00C50DE9" w:rsidRPr="00B14A36" w:rsidRDefault="00652E89" w:rsidP="00C73632">
      <w:pPr>
        <w:pStyle w:val="2"/>
        <w:keepNext/>
        <w:keepLines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0E65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4E1A6F" w:rsidRPr="00B14A36">
        <w:rPr>
          <w:sz w:val="28"/>
          <w:szCs w:val="28"/>
        </w:rPr>
        <w:t>ценочные средства для сдачи зачетов и экзаменов по дисциплинам учебного</w:t>
      </w:r>
      <w:bookmarkStart w:id="0" w:name="bookmark0"/>
      <w:r w:rsidR="00B14A36">
        <w:rPr>
          <w:sz w:val="28"/>
          <w:szCs w:val="28"/>
          <w:lang w:val="ru-RU"/>
        </w:rPr>
        <w:t xml:space="preserve"> </w:t>
      </w:r>
      <w:r w:rsidR="004E1A6F" w:rsidRPr="00B14A36">
        <w:rPr>
          <w:sz w:val="28"/>
          <w:szCs w:val="28"/>
        </w:rPr>
        <w:t>плана;</w:t>
      </w:r>
      <w:bookmarkEnd w:id="0"/>
    </w:p>
    <w:p w:rsidR="00C50DE9" w:rsidRPr="00B14A36" w:rsidRDefault="00652E89" w:rsidP="00C73632">
      <w:pPr>
        <w:pStyle w:val="2"/>
        <w:shd w:val="clear" w:color="auto" w:fill="auto"/>
        <w:tabs>
          <w:tab w:val="left" w:pos="100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0E65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="004E1A6F" w:rsidRPr="00B14A36">
        <w:rPr>
          <w:sz w:val="28"/>
          <w:szCs w:val="28"/>
        </w:rPr>
        <w:t>абочие программы дисциплин, входящие в государственный экзамен.</w:t>
      </w:r>
    </w:p>
    <w:p w:rsidR="00C50DE9" w:rsidRPr="008617ED" w:rsidRDefault="004E1A6F" w:rsidP="00B14A36">
      <w:pPr>
        <w:pStyle w:val="2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  <w:lang w:val="ru-RU"/>
        </w:rPr>
      </w:pPr>
      <w:r w:rsidRPr="00B14A36">
        <w:rPr>
          <w:sz w:val="28"/>
          <w:szCs w:val="28"/>
        </w:rPr>
        <w:t>Перед государственным экзаменом проводится консультирование аспирантов по вопросам, включенным в программу государственного экзамена»</w:t>
      </w:r>
      <w:r w:rsidR="008617ED">
        <w:rPr>
          <w:sz w:val="28"/>
          <w:szCs w:val="28"/>
          <w:lang w:val="ru-RU"/>
        </w:rPr>
        <w:t>.</w:t>
      </w:r>
    </w:p>
    <w:p w:rsidR="00C50DE9" w:rsidRPr="004A6E9F" w:rsidRDefault="004E1A6F" w:rsidP="007533ED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  <w:lang w:val="ru-RU"/>
        </w:rPr>
      </w:pPr>
      <w:r w:rsidRPr="00B14A36">
        <w:rPr>
          <w:sz w:val="28"/>
          <w:szCs w:val="28"/>
        </w:rPr>
        <w:t xml:space="preserve">Методические указания аспирантам по подготовке к государственной итоговой аттестации по дисциплине «Педагогика </w:t>
      </w:r>
      <w:r w:rsidR="007D58C1">
        <w:rPr>
          <w:sz w:val="28"/>
          <w:szCs w:val="28"/>
          <w:lang w:val="ru-RU"/>
        </w:rPr>
        <w:t xml:space="preserve">и психология </w:t>
      </w:r>
      <w:r w:rsidRPr="00B14A36">
        <w:rPr>
          <w:sz w:val="28"/>
          <w:szCs w:val="28"/>
        </w:rPr>
        <w:t>высшей школы»</w:t>
      </w:r>
      <w:r w:rsidR="004A6E9F">
        <w:rPr>
          <w:sz w:val="28"/>
          <w:szCs w:val="28"/>
          <w:lang w:val="ru-RU"/>
        </w:rPr>
        <w:t>.</w:t>
      </w:r>
    </w:p>
    <w:p w:rsidR="00C50DE9" w:rsidRPr="004A6E9F" w:rsidRDefault="002A1599" w:rsidP="004A6E9F">
      <w:pPr>
        <w:pStyle w:val="2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4. </w:t>
      </w:r>
      <w:r w:rsidR="004E1A6F" w:rsidRPr="004A6E9F">
        <w:rPr>
          <w:b/>
          <w:sz w:val="28"/>
          <w:szCs w:val="28"/>
        </w:rPr>
        <w:t>Государственная итоговая аттестация включает: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- государственный экзамен, </w:t>
      </w:r>
      <w:r w:rsidR="004F3BD3" w:rsidRPr="008617ED">
        <w:rPr>
          <w:sz w:val="28"/>
          <w:szCs w:val="28"/>
        </w:rPr>
        <w:t>перечень</w:t>
      </w:r>
      <w:r w:rsidR="008617ED" w:rsidRPr="008617ED">
        <w:rPr>
          <w:sz w:val="28"/>
          <w:szCs w:val="28"/>
        </w:rPr>
        <w:t xml:space="preserve"> вопросов, выносимых на государственный экзамен необходимые для оценки результатов освоения образовательной программы на государственном экзамене содержится в ФОС дисциплины.</w:t>
      </w:r>
    </w:p>
    <w:p w:rsidR="00C50DE9" w:rsidRDefault="004E1A6F" w:rsidP="008617ED">
      <w:pPr>
        <w:pStyle w:val="2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Аспирант может представить выполненные ранее работы, показав, как они отразились на его продвижении в становлении своей профессиональной педагогической компетентности. </w:t>
      </w:r>
    </w:p>
    <w:p w:rsidR="000E657E" w:rsidRPr="000E657E" w:rsidRDefault="000E657E" w:rsidP="000E657E">
      <w:pPr>
        <w:keepNext/>
        <w:keepLines/>
        <w:ind w:right="23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5. Перечень вопросов, выносимых на государственный экзамен</w:t>
      </w:r>
    </w:p>
    <w:p w:rsidR="000E657E" w:rsidRPr="000E657E" w:rsidRDefault="000E657E" w:rsidP="000E657E">
      <w:pPr>
        <w:keepNext/>
        <w:keepLines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" w:name="bookmark8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5.1 </w:t>
      </w:r>
      <w:r w:rsidRPr="000E65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Педагогика и психология высшей школы</w:t>
      </w:r>
      <w:bookmarkEnd w:id="1"/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2" w:name="bookmark9"/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1.Ведущие тенденции развития высшего образования в России и за рубежом в современных условиях.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 Компетентностный подход как основа модернизации Российского образования.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 Система антропологических наук и место в ней педагогики и психологии. Проблема диалектической взаимосвязи педагогики и психологии.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 Методологические основы педагогики высшей школы: понятийный аппарат, принципы, цели и задачи.</w:t>
      </w:r>
    </w:p>
    <w:p w:rsidR="000E657E" w:rsidRPr="000E657E" w:rsidRDefault="000E657E" w:rsidP="000E657E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 Инновационная составляющая развития медицинского вуза.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 Современные технологии в образовательном процессе высшей школе: традиции и инновации. </w:t>
      </w:r>
    </w:p>
    <w:p w:rsidR="000E657E" w:rsidRPr="000E657E" w:rsidRDefault="000E657E" w:rsidP="000E657E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7. Основы дидактики высшей школы.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8. Методология и методы психолого-педагогических исследований в высшей школе.</w:t>
      </w:r>
    </w:p>
    <w:p w:rsidR="000E657E" w:rsidRPr="000E657E" w:rsidRDefault="000E657E" w:rsidP="000E657E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9. Профессиограмма преподавателя высшей школы.</w:t>
      </w:r>
    </w:p>
    <w:p w:rsidR="000E657E" w:rsidRPr="000E657E" w:rsidRDefault="000E657E" w:rsidP="000E657E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10. Социально-психологический портрет современного студента.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11. Лекция как ведущий метод обучения в вузе: сущность, структура, особенности проведения.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12. Нетрадиционные виды лекций, особенности их организации и проведения.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13. Активные и интерактивные методы обучения, их классификация.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14. Психолого-педагогические основы активных и интерактивных методов обучения в вузе.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15. Дистанционное образование как инновационная форма обучения в медицинских вузах.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16. Методика организации и проведения семинарского занятия в современной вузовской практике.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17. Методика организации и проведения практических и лабораторных занятий.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18. Формы и методы активизации познавательной деятельности студентов.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19. Формы и методы педагогического контроля в вузе. Примеры различных видов контроля.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20. Методы и формы самостоятельной работы студентов. Примеры репродуктивных, частично-поисковых и творческих видов работ.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21. Организация исследовательской и проектной деятельности студентов (на примере своей специальности).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22. Современные информационные технологии в образовательном процессе вуза.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23. Мультимедиа как дидактическое средство высшей школы.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24. Конфликтные ситуации в педагогическом общении и способы их преодоления.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25. Сравнительный анализ подготовки преподавателя высшей школы в России и за рубежом (на примере конкретной страны).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26. Эмоциональное выгорание в педагогической профессии: причины и способы профилактики. Понятие, причины и виды профессиональной педагогической деформации.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27. Социально-психологический портрет современного студента.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28. Педагог высшей школы – творчески саморазвивающаяся личность.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29. Модульное построение содержания дисциплины и рейтинговый контроль.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30. Педагогический мониторинг как системная диагностика качества образования.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31. Профессиональное воспитание студентов: сущность, направления, методы и проблемы.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32. Психологические особенности развития личности студента в процессе обучения и воспитания в вузе.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33. Психология деятельности и проблемы обучения в высшей школе.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34. Психологический смысл единства воспитания и обучения студентов.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35. Психолого-педагогические основы организации педагогической деятельности в высшей школе.</w:t>
      </w:r>
    </w:p>
    <w:bookmarkEnd w:id="2"/>
    <w:p w:rsidR="004A6E9F" w:rsidRPr="004A6E9F" w:rsidRDefault="002A1599" w:rsidP="004A6E9F">
      <w:pPr>
        <w:pStyle w:val="2"/>
        <w:ind w:left="20" w:right="20" w:firstLine="64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="004A6E9F">
        <w:rPr>
          <w:b/>
          <w:sz w:val="28"/>
          <w:szCs w:val="28"/>
          <w:lang w:val="ru-RU"/>
        </w:rPr>
        <w:t>.</w:t>
      </w:r>
      <w:r w:rsidR="000E657E">
        <w:rPr>
          <w:b/>
          <w:sz w:val="28"/>
          <w:szCs w:val="28"/>
          <w:lang w:val="ru-RU"/>
        </w:rPr>
        <w:t>2</w:t>
      </w:r>
      <w:r w:rsidR="004A6E9F">
        <w:rPr>
          <w:b/>
          <w:sz w:val="28"/>
          <w:szCs w:val="28"/>
          <w:lang w:val="ru-RU"/>
        </w:rPr>
        <w:t xml:space="preserve"> </w:t>
      </w:r>
      <w:r w:rsidR="004A6E9F" w:rsidRPr="004A6E9F">
        <w:rPr>
          <w:b/>
          <w:sz w:val="28"/>
          <w:szCs w:val="28"/>
        </w:rPr>
        <w:t>Перечень вопросов, выносимых для проверки</w:t>
      </w:r>
    </w:p>
    <w:p w:rsidR="004A6E9F" w:rsidRPr="004A6E9F" w:rsidRDefault="004A6E9F" w:rsidP="004A6E9F">
      <w:pPr>
        <w:pStyle w:val="2"/>
        <w:ind w:left="20" w:right="20" w:firstLine="640"/>
        <w:rPr>
          <w:b/>
          <w:sz w:val="28"/>
          <w:szCs w:val="28"/>
        </w:rPr>
      </w:pPr>
      <w:r w:rsidRPr="004A6E9F">
        <w:rPr>
          <w:b/>
          <w:sz w:val="28"/>
          <w:szCs w:val="28"/>
        </w:rPr>
        <w:t>на государственном экзамене</w:t>
      </w:r>
    </w:p>
    <w:p w:rsidR="000E74B0" w:rsidRPr="000E74B0" w:rsidRDefault="000E74B0" w:rsidP="000E74B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B0">
        <w:rPr>
          <w:rFonts w:ascii="Times New Roman" w:hAnsi="Times New Roman" w:cs="Times New Roman"/>
          <w:sz w:val="28"/>
          <w:szCs w:val="28"/>
        </w:rPr>
        <w:t>Методология как учение об организации научной деятельности. Основные принципы и уровни научного познания.</w:t>
      </w:r>
    </w:p>
    <w:p w:rsidR="000E74B0" w:rsidRPr="000E74B0" w:rsidRDefault="000E74B0" w:rsidP="000E74B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B0">
        <w:rPr>
          <w:rFonts w:ascii="Times New Roman" w:hAnsi="Times New Roman" w:cs="Times New Roman"/>
          <w:sz w:val="28"/>
          <w:szCs w:val="28"/>
        </w:rPr>
        <w:t>Организация и планирование научного медицинского исследования.</w:t>
      </w:r>
    </w:p>
    <w:p w:rsidR="000E74B0" w:rsidRPr="000E74B0" w:rsidRDefault="000E74B0" w:rsidP="000E74B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B0">
        <w:rPr>
          <w:rFonts w:ascii="Times New Roman" w:hAnsi="Times New Roman" w:cs="Times New Roman"/>
          <w:sz w:val="28"/>
          <w:szCs w:val="28"/>
        </w:rPr>
        <w:t>Организация и планирование научного медицинского исследования.</w:t>
      </w:r>
    </w:p>
    <w:p w:rsidR="000E74B0" w:rsidRPr="000E74B0" w:rsidRDefault="000E74B0" w:rsidP="000E74B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B0">
        <w:rPr>
          <w:rFonts w:ascii="Times New Roman" w:hAnsi="Times New Roman" w:cs="Times New Roman"/>
          <w:sz w:val="28"/>
          <w:szCs w:val="28"/>
        </w:rPr>
        <w:t>Средства и методы научного медицинского исследования.</w:t>
      </w:r>
    </w:p>
    <w:p w:rsidR="000E74B0" w:rsidRPr="000E74B0" w:rsidRDefault="000E74B0" w:rsidP="000E74B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B0">
        <w:rPr>
          <w:rFonts w:ascii="Times New Roman" w:hAnsi="Times New Roman" w:cs="Times New Roman"/>
          <w:sz w:val="28"/>
          <w:szCs w:val="28"/>
        </w:rPr>
        <w:t>Организация и планирование научного медицинского исследования. Оформление и апробация результатов научного исследования.</w:t>
      </w:r>
    </w:p>
    <w:p w:rsidR="000E74B0" w:rsidRPr="000E74B0" w:rsidRDefault="000E74B0" w:rsidP="000E74B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B0">
        <w:rPr>
          <w:rFonts w:ascii="Times New Roman" w:hAnsi="Times New Roman" w:cs="Times New Roman"/>
          <w:sz w:val="28"/>
          <w:szCs w:val="28"/>
        </w:rPr>
        <w:t>Этические аспекты научного медицинского исследования. Этика и деонтология врачебной деятельности.</w:t>
      </w:r>
    </w:p>
    <w:p w:rsidR="000E74B0" w:rsidRPr="000E74B0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0E74B0">
        <w:rPr>
          <w:rFonts w:ascii="Times New Roman" w:hAnsi="Times New Roman"/>
          <w:sz w:val="28"/>
          <w:szCs w:val="28"/>
        </w:rPr>
        <w:t xml:space="preserve">Определение анестезиологии и реаниматологии как научных дисциплин. Содержание понятий «реанимации» и «интенсивной терапии».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Принципы организации анестезиолого-реаниматологической службы: структура, штаты, документация. Основные медико-статистические показатели работы анестезиолого-реанимационного отделения.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Правовые вопросы службы анестезиологии и реаниматологии Деонтология в анестезиологии-реаниматологии. Санитарно-просветительская работа с точки зрения врача анестезиолога-реаниматолога.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Асептика, антисептика. Принципы и методы декантоминации наркознодыхательной аппаратуры. Санитарно-эпидемиологический режим в анестезиологореанимационном отделении. 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Ранняя медицинская реабилитация в условиях отделения реанимации и интенсивной терапии. Основные составляющие ранней реабилитации пациентов с различными нозологиями. 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Охрана труда в медицинских организациях. Права и обязанности </w:t>
      </w:r>
      <w:r w:rsidRPr="00DF05C6">
        <w:rPr>
          <w:rFonts w:ascii="Times New Roman" w:hAnsi="Times New Roman"/>
          <w:sz w:val="28"/>
          <w:szCs w:val="28"/>
        </w:rPr>
        <w:lastRenderedPageBreak/>
        <w:t xml:space="preserve">медицинских сотрудников. Ответственность медицинских сотрудников. Нормативно-правовое регулирование обязанностей медицинской организации по соблюдению порядков и стандартов медицинской помощи.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Права и обязанности медицинских сотрудников по информированию пациента или его представителей. Нормативно-правовые документы.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Структура и содержание порядков оказания медицинской помощи. Перечень порядков оказания медицинской помощи. Структура и содержание стандарта медицинской помощи. Перечень стандартов медицинской помощи. Практическое значение порядков оказания медицинской помощи и стандартов медицинской помощи. Оценка качества оказания медицинской помощи (Приказ МЗ РФ от 10 мая 2017 г. №203н).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Информационно-телекоммуникационных технологи в практической деятельности врача. Дистанционное обучение. Телемедицина. Медицинские информационные системы. Дистанционное обучение в практической деятельности врача. Роль симуляционных технологий в обучении врача.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Боль. Ноцицепция и антиноцицепция. Влияние боли на организм.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Степень операционно-анестезиологического риска. Мониторный контроль. Виды. Задачи. Контроль адекватности анестезии. Техника безопасности в операционной.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Виды премедикации. Цель и задачи. Препараты. Оценка эффективности.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предоперационной подготовки, обезболивания и послеоперационного периода у больных с сопутствующей патологией (гипертонической болезнью, ИБС, нарушениями ритма и проводимости). Роль профилактических медосмотров в раннем выявлении сопутствующей патологии.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предоперационной подготовки, обезболивания и послеоперационного периода у больных с сопутствующей патологией (печеночнопочечной недостаточностью, сахарным диабетом, бронхиальной астмой). Роль профилактических медосмотров в раннем выявлении сопутствующей патологии.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Аппаратура для ИВЛ и ингаляционного наркоза. Правила подготовки. Техника безопасности. Дыхательные контуры.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Общая анестезия. Основные и дополнительные компоненты анестезии. Этапы анестезии.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Общая анестезия ингаляционными анестетиками. Масочный наркоз. Методика. Показания, противопоказания. Осложнения.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Фармакодинамика и фармакокинетика ингаляционных анестетиков (эфир, фторотан, закись азота).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Комбинированный эндотрахеальный наркоз. Методика. Показания, противопоказания. Осложнения.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Тотальная внутривенная анестезия. Методики. Показания, противопоказания. Осложнения.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lastRenderedPageBreak/>
        <w:t xml:space="preserve">Характеристика современных внутривенных анестетиков и транквилизаторов. Фармакокинетика и фармакодинамика.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Характеристика современных аналгетиков. Классификация. Фармакокинетика и фармакодинамика.    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Мышечные релаксанты. Механизм действия. Осложнения. Профилактика.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Проводниковая анестезия. Методика, показания и противопоказания. Осложнения.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Эпидуральная анестезия. Методика, показания и противопоказания. Осложнения.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Спинномозговая анестезия. Методика, показания и противопоказания. Осложнения.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Местные анестетики. Фармакодинамика, фармакокинетика.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абдоминальной хирургии. Выбор анестезии. Мониторинг. Тактика врача.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торакальной хирургии. Выбор анестезии. Мониторинг. Тактика врача.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травматологии и ортопедии. Выбор анестезии. Мониторинг. Тактика врача.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при эндоскопических оперативных вмешательствах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обезболивания у детей и лиц пожилого возраста.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Физиологические изменения в организме при беременности. Фармакодинамика и фармакокинетика анестетиков с позиций плацентарной проницаемости.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плановом акушерстве и гинекологии (кесарево сечение, обезболивание неосложненных родов, малые гинекологические вмешательства). Обезболивание и интенсивная терапия акушерских кровотечений.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Проведение анестезиологических мероприятий пострадавшим при чрезвычайных ситуациях.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Терминальные состояния. Сердечно-легочная и мозговая реанимация. Основные (А, В, С) и специализированные (D) реанимационные мероприятия.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реанимационных мероприятий у новорожденных и детей.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Показания к прекращению реанимационных мероприятий. Юридические аспекты смерти мозга.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Постреанимационная болезнь. Этиология. Стадии. Принципы интенсивной терапии. Апалический синдром.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Инфекционные осложнения в условиях отделения реанимации и интенсивной терапии. Внутрибольничные инфекции. Санитарноэпидемиологический режим в отделении реанимации и интенсивной терапии.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Водно-электролитный гомеостаз. Инфузионно-трансфузионная </w:t>
      </w:r>
      <w:r w:rsidRPr="00DF05C6">
        <w:rPr>
          <w:rFonts w:ascii="Times New Roman" w:hAnsi="Times New Roman"/>
          <w:sz w:val="28"/>
          <w:szCs w:val="28"/>
        </w:rPr>
        <w:lastRenderedPageBreak/>
        <w:t xml:space="preserve">терапия в практике анестезиолога-реаниматолога (принципы интраоперационной и послеоперационной инфузионной терапии).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Кислотно-основное равновесие. Виды нарушений. Принципы диагностики и коррекции. </w:t>
      </w:r>
    </w:p>
    <w:p w:rsidR="000E74B0" w:rsidRPr="00DF05C6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Инфузионные среды. Классификация. Преимущества и недостатки коллоидных и кристаллоидных растворов. Показания к гемотрансфузии. </w:t>
      </w:r>
    </w:p>
    <w:p w:rsidR="000E74B0" w:rsidRPr="00852F32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852F32">
        <w:rPr>
          <w:rFonts w:ascii="Times New Roman" w:hAnsi="Times New Roman"/>
          <w:sz w:val="28"/>
          <w:szCs w:val="28"/>
        </w:rPr>
        <w:t xml:space="preserve">Интенсивная терапия нарушений водно-электролитного (дегидратация, гипергидратация) и белкового (гипоонкия) обменов в реаниматологии. </w:t>
      </w:r>
    </w:p>
    <w:p w:rsidR="000E74B0" w:rsidRPr="00852F32" w:rsidRDefault="000E74B0" w:rsidP="000E74B0">
      <w:pPr>
        <w:pStyle w:val="af2"/>
        <w:numPr>
          <w:ilvl w:val="0"/>
          <w:numId w:val="1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852F32">
        <w:rPr>
          <w:rFonts w:ascii="Times New Roman" w:hAnsi="Times New Roman"/>
          <w:sz w:val="28"/>
          <w:szCs w:val="28"/>
        </w:rPr>
        <w:t xml:space="preserve">Основы парентерального питания. Растворы для парентерального питания. Составление программ парентерального питания. Понятие энтерального и смешанного питания. </w:t>
      </w:r>
    </w:p>
    <w:p w:rsidR="000E74B0" w:rsidRPr="00852F32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>Определение понятий критическое состояние, органная недостаточность, синдром полиорганной недостаточности.</w:t>
      </w:r>
    </w:p>
    <w:p w:rsidR="000E74B0" w:rsidRPr="00852F32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Патогенез, патоморфология, клиническая характеристика и критерии диагностики</w:t>
      </w:r>
      <w:r w:rsidRPr="00852F32">
        <w:rPr>
          <w:rFonts w:ascii="Times New Roman" w:hAnsi="Times New Roman"/>
          <w:color w:val="000000"/>
          <w:sz w:val="28"/>
          <w:szCs w:val="28"/>
        </w:rPr>
        <w:t xml:space="preserve"> острой дыхательной недостаточности.</w:t>
      </w:r>
    </w:p>
    <w:p w:rsidR="000E74B0" w:rsidRPr="00852F32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>Патогенез, патоморфология, клиническая характеристика и критерии диагностики острой сердечно-сосудистой недостаточности.</w:t>
      </w:r>
    </w:p>
    <w:p w:rsidR="000E74B0" w:rsidRPr="00852F32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>Патогенез, патоморфология, клиническая характеристика и критерии диагностики острой церебральной недостаточности.</w:t>
      </w:r>
    </w:p>
    <w:p w:rsidR="000E74B0" w:rsidRPr="00852F32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>Патогенез, патоморфология, клиническая характеристика и критерии диагностики острого повреждения почек.</w:t>
      </w:r>
    </w:p>
    <w:p w:rsidR="000E74B0" w:rsidRPr="00852F32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>Патогенез, патоморфология, клиническая характеристика и критерии диагностики острой печёночной недостаточности.</w:t>
      </w:r>
    </w:p>
    <w:p w:rsidR="000E74B0" w:rsidRPr="00852F32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>Патогенез, патоморфология, клиническая характеристика и критерии диагностики острой недостаточности желудочно-кишечного тракта.</w:t>
      </w:r>
    </w:p>
    <w:p w:rsidR="000E74B0" w:rsidRPr="00852F32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>Патогенез, патоморфология, клиническая характеристика и критерии диагностики острой недостаточности системы гемостаза.</w:t>
      </w:r>
    </w:p>
    <w:p w:rsidR="000E74B0" w:rsidRPr="00852F32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>Патогенез, патоморфология, клиническая характеристика и критерии диагностики системной воспалительной реакции, сепсиса.</w:t>
      </w:r>
    </w:p>
    <w:p w:rsidR="000E74B0" w:rsidRPr="00852F32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sz w:val="28"/>
          <w:szCs w:val="28"/>
        </w:rPr>
        <w:t xml:space="preserve">Методы объективной оценки степени тяжести пациентов с синдромом полиорганной недостаточности: шкалы </w:t>
      </w:r>
      <w:r w:rsidRPr="00852F32">
        <w:rPr>
          <w:rFonts w:ascii="Times New Roman" w:hAnsi="Times New Roman"/>
          <w:sz w:val="28"/>
          <w:szCs w:val="28"/>
          <w:lang w:val="en-US"/>
        </w:rPr>
        <w:t>APACHE</w:t>
      </w:r>
      <w:r w:rsidRPr="00852F32">
        <w:rPr>
          <w:rFonts w:ascii="Times New Roman" w:hAnsi="Times New Roman"/>
          <w:sz w:val="28"/>
          <w:szCs w:val="28"/>
        </w:rPr>
        <w:t>-</w:t>
      </w:r>
      <w:r w:rsidRPr="00852F32">
        <w:rPr>
          <w:rFonts w:ascii="Times New Roman" w:hAnsi="Times New Roman"/>
          <w:sz w:val="28"/>
          <w:szCs w:val="28"/>
          <w:lang w:val="en-US"/>
        </w:rPr>
        <w:t>II</w:t>
      </w:r>
      <w:r w:rsidRPr="00852F32">
        <w:rPr>
          <w:rFonts w:ascii="Times New Roman" w:hAnsi="Times New Roman"/>
          <w:sz w:val="28"/>
          <w:szCs w:val="28"/>
        </w:rPr>
        <w:t>-</w:t>
      </w:r>
      <w:r w:rsidRPr="00852F32">
        <w:rPr>
          <w:rFonts w:ascii="Times New Roman" w:hAnsi="Times New Roman"/>
          <w:sz w:val="28"/>
          <w:szCs w:val="28"/>
          <w:lang w:val="en-US"/>
        </w:rPr>
        <w:t>IV</w:t>
      </w:r>
      <w:r w:rsidRPr="00852F32">
        <w:rPr>
          <w:rFonts w:ascii="Times New Roman" w:hAnsi="Times New Roman"/>
          <w:sz w:val="28"/>
          <w:szCs w:val="28"/>
        </w:rPr>
        <w:t xml:space="preserve">, </w:t>
      </w:r>
      <w:r w:rsidRPr="00852F32">
        <w:rPr>
          <w:rFonts w:ascii="Times New Roman" w:hAnsi="Times New Roman"/>
          <w:sz w:val="28"/>
          <w:szCs w:val="28"/>
          <w:lang w:val="en-US"/>
        </w:rPr>
        <w:t>SAPS</w:t>
      </w:r>
      <w:r w:rsidRPr="00852F32">
        <w:rPr>
          <w:rFonts w:ascii="Times New Roman" w:hAnsi="Times New Roman"/>
          <w:sz w:val="28"/>
          <w:szCs w:val="28"/>
        </w:rPr>
        <w:t>-</w:t>
      </w:r>
      <w:r w:rsidRPr="00852F32">
        <w:rPr>
          <w:rFonts w:ascii="Times New Roman" w:hAnsi="Times New Roman"/>
          <w:sz w:val="28"/>
          <w:szCs w:val="28"/>
          <w:lang w:val="en-US"/>
        </w:rPr>
        <w:t>II</w:t>
      </w:r>
      <w:r w:rsidRPr="00852F32">
        <w:rPr>
          <w:rFonts w:ascii="Times New Roman" w:hAnsi="Times New Roman"/>
          <w:sz w:val="28"/>
          <w:szCs w:val="28"/>
        </w:rPr>
        <w:t>-</w:t>
      </w:r>
      <w:r w:rsidRPr="00852F32">
        <w:rPr>
          <w:rFonts w:ascii="Times New Roman" w:hAnsi="Times New Roman"/>
          <w:sz w:val="28"/>
          <w:szCs w:val="28"/>
          <w:lang w:val="en-US"/>
        </w:rPr>
        <w:t>III</w:t>
      </w:r>
      <w:r w:rsidRPr="00852F32">
        <w:rPr>
          <w:rFonts w:ascii="Times New Roman" w:hAnsi="Times New Roman"/>
          <w:sz w:val="28"/>
          <w:szCs w:val="28"/>
        </w:rPr>
        <w:t xml:space="preserve">, </w:t>
      </w:r>
      <w:r w:rsidRPr="00852F32">
        <w:rPr>
          <w:rFonts w:ascii="Times New Roman" w:hAnsi="Times New Roman"/>
          <w:sz w:val="28"/>
          <w:szCs w:val="28"/>
          <w:lang w:val="en-US"/>
        </w:rPr>
        <w:t>SOFA</w:t>
      </w:r>
      <w:r w:rsidRPr="00852F32">
        <w:rPr>
          <w:rFonts w:ascii="Times New Roman" w:hAnsi="Times New Roman"/>
          <w:sz w:val="28"/>
          <w:szCs w:val="28"/>
        </w:rPr>
        <w:t xml:space="preserve">, </w:t>
      </w:r>
      <w:r w:rsidRPr="00852F32">
        <w:rPr>
          <w:rFonts w:ascii="Times New Roman" w:hAnsi="Times New Roman"/>
          <w:sz w:val="28"/>
          <w:szCs w:val="28"/>
          <w:lang w:val="en-US"/>
        </w:rPr>
        <w:t>MODS</w:t>
      </w:r>
      <w:r w:rsidRPr="00852F32">
        <w:rPr>
          <w:rFonts w:ascii="Times New Roman" w:hAnsi="Times New Roman"/>
          <w:sz w:val="28"/>
          <w:szCs w:val="28"/>
        </w:rPr>
        <w:t>.</w:t>
      </w:r>
    </w:p>
    <w:p w:rsidR="000E74B0" w:rsidRPr="007D21D0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sz w:val="28"/>
          <w:szCs w:val="28"/>
        </w:rPr>
      </w:pPr>
      <w:r w:rsidRPr="007D21D0">
        <w:rPr>
          <w:rFonts w:ascii="Times New Roman" w:hAnsi="Times New Roman"/>
          <w:sz w:val="28"/>
          <w:szCs w:val="28"/>
        </w:rPr>
        <w:t>Современные лабораторно-инструментальные методы диагностики и оценки клинического течения органной недостаточности: прокальцитонин, лактат, иммунологические показатели.</w:t>
      </w:r>
    </w:p>
    <w:p w:rsidR="000E74B0" w:rsidRPr="0071486F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острой дыхательной недостаточности: респираторная поддержка, ИВЛ, ЭКМО. Техника проведения, показания, возможные осложнения.</w:t>
      </w:r>
    </w:p>
    <w:p w:rsidR="000E74B0" w:rsidRPr="0071486F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острой сердечно-сосудистой недостаточности: инотропные и вазопрессорные препараты, их фармакологическая характеристика.</w:t>
      </w:r>
    </w:p>
    <w:p w:rsidR="000E74B0" w:rsidRPr="0071486F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 xml:space="preserve">Интенсивная терапия острой церебральной недостаточности: </w:t>
      </w:r>
      <w:r w:rsidRPr="0071486F">
        <w:rPr>
          <w:rFonts w:ascii="Times New Roman" w:hAnsi="Times New Roman"/>
          <w:color w:val="000000"/>
          <w:sz w:val="28"/>
          <w:szCs w:val="28"/>
        </w:rPr>
        <w:lastRenderedPageBreak/>
        <w:t>методы интенсивной терапии отёка головного мозга и внутричерепной гипертензии.</w:t>
      </w:r>
    </w:p>
    <w:p w:rsidR="000E74B0" w:rsidRPr="0071486F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 xml:space="preserve">Интенсивная терапия острого повреждения почек, острой печёночной недостаточности: </w:t>
      </w:r>
      <w:r>
        <w:rPr>
          <w:rFonts w:ascii="Times New Roman" w:hAnsi="Times New Roman"/>
          <w:color w:val="000000"/>
          <w:sz w:val="28"/>
          <w:szCs w:val="28"/>
        </w:rPr>
        <w:t xml:space="preserve">фармакологическая </w:t>
      </w:r>
      <w:r w:rsidRPr="0071486F">
        <w:rPr>
          <w:rFonts w:ascii="Times New Roman" w:hAnsi="Times New Roman"/>
          <w:color w:val="000000"/>
          <w:sz w:val="28"/>
          <w:szCs w:val="28"/>
        </w:rPr>
        <w:t>коррекция метаболических нарушений, методы экстракорпоральной детоксикации. Техника проведения, показания, возможные осложнения.</w:t>
      </w:r>
    </w:p>
    <w:p w:rsidR="000E74B0" w:rsidRPr="0071486F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недостаточности системы гемостаза: фармакологическая характеристика применяемых препаратов.</w:t>
      </w:r>
    </w:p>
    <w:p w:rsidR="000E74B0" w:rsidRPr="0071486F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сепсиса, септического шока. Антибактериальная терапия, фармакологическая характеристика препаратов.</w:t>
      </w:r>
    </w:p>
    <w:p w:rsidR="000E74B0" w:rsidRPr="00BF4FBF" w:rsidRDefault="000E74B0" w:rsidP="000E74B0">
      <w:pPr>
        <w:pStyle w:val="af2"/>
        <w:numPr>
          <w:ilvl w:val="0"/>
          <w:numId w:val="1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BF4FBF">
        <w:rPr>
          <w:rFonts w:ascii="Times New Roman" w:hAnsi="Times New Roman"/>
          <w:sz w:val="28"/>
          <w:szCs w:val="28"/>
        </w:rPr>
        <w:t>Особенности интенсивной терапии синдрома полиорганной недостаточности у пациентов нейрореаниматологического профиля</w:t>
      </w:r>
      <w:r>
        <w:rPr>
          <w:rFonts w:ascii="Times New Roman" w:hAnsi="Times New Roman"/>
          <w:sz w:val="28"/>
          <w:szCs w:val="28"/>
        </w:rPr>
        <w:t>.</w:t>
      </w:r>
    </w:p>
    <w:p w:rsidR="002F7C2E" w:rsidRPr="002F7C2E" w:rsidRDefault="002F7C2E" w:rsidP="000A6AC8">
      <w:pPr>
        <w:pStyle w:val="2"/>
        <w:ind w:right="20" w:firstLine="0"/>
        <w:jc w:val="both"/>
        <w:rPr>
          <w:sz w:val="28"/>
          <w:szCs w:val="28"/>
          <w:lang w:val="ru-RU"/>
        </w:rPr>
      </w:pPr>
    </w:p>
    <w:p w:rsidR="004A6E9F" w:rsidRDefault="002A1599" w:rsidP="000E657E">
      <w:pPr>
        <w:pStyle w:val="2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bookmarkStart w:id="3" w:name="bookmark10"/>
      <w:r>
        <w:rPr>
          <w:b/>
          <w:sz w:val="28"/>
          <w:szCs w:val="28"/>
          <w:lang w:val="ru-RU"/>
        </w:rPr>
        <w:t>6</w:t>
      </w:r>
      <w:r w:rsidR="004A6E9F" w:rsidRPr="004A6E9F">
        <w:rPr>
          <w:b/>
          <w:sz w:val="28"/>
          <w:szCs w:val="28"/>
        </w:rPr>
        <w:t>. Содержание и порядок проведения</w:t>
      </w:r>
    </w:p>
    <w:p w:rsidR="004A6E9F" w:rsidRPr="004A6E9F" w:rsidRDefault="004A6E9F" w:rsidP="000E657E">
      <w:pPr>
        <w:pStyle w:val="2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r w:rsidRPr="004A6E9F">
        <w:rPr>
          <w:b/>
          <w:sz w:val="28"/>
          <w:szCs w:val="28"/>
        </w:rPr>
        <w:t>государственной итоговой аттестации</w:t>
      </w:r>
      <w:bookmarkEnd w:id="3"/>
    </w:p>
    <w:p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носит комплексный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Для оценки готовности выпускника к основным видам профессиональной деятельности и степени сформированности отдельных 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79"/>
        </w:tabs>
        <w:spacing w:line="24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6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7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6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осуществлении аспирантом педагогической дея</w:t>
      </w:r>
      <w:r w:rsidRPr="003E7CE3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6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C50DE9" w:rsidRPr="00B14A36" w:rsidRDefault="00290E0C" w:rsidP="00290E0C">
      <w:pPr>
        <w:pStyle w:val="2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bookmarkStart w:id="4" w:name="bookmark5"/>
      <w:r w:rsidRPr="00290E0C">
        <w:rPr>
          <w:rStyle w:val="22"/>
          <w:b/>
          <w:sz w:val="28"/>
          <w:szCs w:val="28"/>
          <w:lang w:val="ru-RU"/>
        </w:rPr>
        <w:t>7</w:t>
      </w:r>
      <w:r w:rsidR="004E1A6F" w:rsidRPr="00B14A36">
        <w:rPr>
          <w:sz w:val="28"/>
          <w:szCs w:val="28"/>
        </w:rPr>
        <w:t xml:space="preserve"> Полезные ссылки:</w:t>
      </w:r>
      <w:bookmarkEnd w:id="4"/>
    </w:p>
    <w:p w:rsidR="00C50DE9" w:rsidRPr="00B14A36" w:rsidRDefault="004E1A6F" w:rsidP="00B14A36">
      <w:pPr>
        <w:pStyle w:val="2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ГОСТ Р 7.0.11-2011 Система стандартов по информации, библиотечному и издательскому делу. Диссертация и автореферат диссертации. Структура и правила оформления </w:t>
      </w:r>
      <w:r w:rsidRPr="00B14A36">
        <w:rPr>
          <w:rStyle w:val="1"/>
          <w:sz w:val="28"/>
          <w:szCs w:val="28"/>
        </w:rPr>
        <w:t>http</w:t>
      </w:r>
      <w:r w:rsidRPr="00B14A36">
        <w:rPr>
          <w:rStyle w:val="1"/>
          <w:sz w:val="28"/>
          <w:szCs w:val="28"/>
          <w:lang w:val="ru-RU"/>
        </w:rPr>
        <w:t xml:space="preserve"> ://</w:t>
      </w:r>
      <w:r w:rsidRPr="00B14A36">
        <w:rPr>
          <w:rStyle w:val="1"/>
          <w:sz w:val="28"/>
          <w:szCs w:val="28"/>
        </w:rPr>
        <w:t>protect</w:t>
      </w:r>
      <w:r w:rsidRPr="00B14A36">
        <w:rPr>
          <w:rStyle w:val="1"/>
          <w:sz w:val="28"/>
          <w:szCs w:val="28"/>
          <w:lang w:val="ru-RU"/>
        </w:rPr>
        <w:t xml:space="preserve">. </w:t>
      </w:r>
      <w:r w:rsidRPr="00B14A36">
        <w:rPr>
          <w:rStyle w:val="1"/>
          <w:sz w:val="28"/>
          <w:szCs w:val="28"/>
        </w:rPr>
        <w:t>gost</w:t>
      </w:r>
      <w:r w:rsidRPr="00B14A36">
        <w:rPr>
          <w:rStyle w:val="1"/>
          <w:sz w:val="28"/>
          <w:szCs w:val="28"/>
          <w:lang w:val="ru-RU"/>
        </w:rPr>
        <w:t>.</w:t>
      </w:r>
      <w:r w:rsidRPr="00B14A36">
        <w:rPr>
          <w:rStyle w:val="1"/>
          <w:sz w:val="28"/>
          <w:szCs w:val="28"/>
        </w:rPr>
        <w:t>ru</w:t>
      </w:r>
    </w:p>
    <w:p w:rsidR="00C50DE9" w:rsidRPr="000E657E" w:rsidRDefault="004E1A6F" w:rsidP="00B14A36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B14A36">
        <w:rPr>
          <w:sz w:val="28"/>
          <w:szCs w:val="28"/>
        </w:rPr>
        <w:t xml:space="preserve">Высшая аттестационная комиссия при Министерстве образования и науки РФ </w:t>
      </w:r>
      <w:hyperlink r:id="rId8" w:history="1"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0E657E">
          <w:rPr>
            <w:rStyle w:val="a3"/>
            <w:color w:val="auto"/>
            <w:sz w:val="28"/>
            <w:szCs w:val="28"/>
            <w:u w:val="none"/>
            <w:lang w:val="ru-RU"/>
          </w:rPr>
          <w:t>://</w:t>
        </w:r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yak</w:t>
        </w:r>
        <w:r w:rsidRPr="000E657E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ed</w:t>
        </w:r>
        <w:r w:rsidRPr="000E657E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0E657E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50DE9" w:rsidRDefault="004E1A6F" w:rsidP="00B14A36">
      <w:pPr>
        <w:pStyle w:val="2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  <w:lang w:val="ru-RU"/>
        </w:rPr>
      </w:pPr>
      <w:r w:rsidRPr="00B14A36">
        <w:rPr>
          <w:sz w:val="28"/>
          <w:szCs w:val="28"/>
        </w:rPr>
        <w:t>Положение о присуждении ученых степеней (утверждено Постановлением Правительства Российской Федерации от 24 сентября 2013г. № 842)</w:t>
      </w:r>
      <w:r w:rsidR="008617ED">
        <w:rPr>
          <w:sz w:val="28"/>
          <w:szCs w:val="28"/>
          <w:lang w:val="ru-RU"/>
        </w:rPr>
        <w:t>.</w:t>
      </w:r>
    </w:p>
    <w:p w:rsidR="002A1599" w:rsidRDefault="001F3B2F" w:rsidP="0003625E">
      <w:pPr>
        <w:pStyle w:val="21"/>
        <w:shd w:val="clear" w:color="auto" w:fill="auto"/>
        <w:tabs>
          <w:tab w:val="left" w:pos="142"/>
        </w:tabs>
        <w:spacing w:after="0" w:line="240" w:lineRule="auto"/>
        <w:ind w:right="40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EC769D" w:rsidRPr="00EC769D">
        <w:rPr>
          <w:sz w:val="28"/>
          <w:szCs w:val="28"/>
        </w:rPr>
        <w:t xml:space="preserve"> Учебно-методическое и информационное обеспечение подготовки к </w:t>
      </w:r>
      <w:r>
        <w:rPr>
          <w:sz w:val="28"/>
          <w:szCs w:val="28"/>
          <w:lang w:val="ru-RU"/>
        </w:rPr>
        <w:t>государственному экзамену</w:t>
      </w: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7A500F" w:rsidRPr="00E81385" w:rsidTr="00DF4F42">
        <w:trPr>
          <w:trHeight w:val="376"/>
        </w:trPr>
        <w:tc>
          <w:tcPr>
            <w:tcW w:w="704" w:type="dxa"/>
          </w:tcPr>
          <w:p w:rsidR="007A500F" w:rsidRPr="00E81385" w:rsidRDefault="007A500F" w:rsidP="00DF4F42">
            <w:pPr>
              <w:tabs>
                <w:tab w:val="left" w:pos="142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bookmark21"/>
            <w:r w:rsidRPr="00E81385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E813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813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647" w:type="dxa"/>
          </w:tcPr>
          <w:p w:rsidR="007A500F" w:rsidRPr="00E81385" w:rsidRDefault="007A500F" w:rsidP="00DF4F42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38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</w:tr>
      <w:tr w:rsidR="007A500F" w:rsidRPr="00E81385" w:rsidTr="00DF4F42">
        <w:tc>
          <w:tcPr>
            <w:tcW w:w="704" w:type="dxa"/>
          </w:tcPr>
          <w:p w:rsidR="007A500F" w:rsidRPr="00E81385" w:rsidRDefault="007A500F" w:rsidP="007A500F">
            <w:pPr>
              <w:pStyle w:val="af2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A500F" w:rsidRPr="00E81385" w:rsidRDefault="007A500F" w:rsidP="00DF4F4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385">
              <w:rPr>
                <w:rFonts w:ascii="Times New Roman" w:hAnsi="Times New Roman" w:cs="Times New Roman"/>
                <w:sz w:val="28"/>
                <w:szCs w:val="28"/>
              </w:rPr>
              <w:t>Медицинская диссертация: современные требования к содержанию и оформлению: руководство [Электронный ресурс]:/ Авт.-сост. С. А. Трущелёв; под ред. И. Н. Денисова. - 4-е изд., перераб. и доп. - М. : ГЭОТАР-Медиа, 2013. - 496 с.</w:t>
            </w:r>
          </w:p>
        </w:tc>
      </w:tr>
      <w:tr w:rsidR="007A500F" w:rsidRPr="00E81385" w:rsidTr="00DF4F42">
        <w:tc>
          <w:tcPr>
            <w:tcW w:w="704" w:type="dxa"/>
          </w:tcPr>
          <w:p w:rsidR="007A500F" w:rsidRPr="00E81385" w:rsidRDefault="007A500F" w:rsidP="007A500F">
            <w:pPr>
              <w:pStyle w:val="af2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A500F" w:rsidRPr="00E81385" w:rsidRDefault="007A500F" w:rsidP="00DF4F4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385">
              <w:rPr>
                <w:rFonts w:ascii="Times New Roman" w:hAnsi="Times New Roman" w:cs="Times New Roman"/>
                <w:sz w:val="28"/>
                <w:szCs w:val="28"/>
              </w:rPr>
              <w:t>Резник, С. Д. Аспирант вуза: технологии науч. творчества и педагог. деятельности: учеб. пособие [Текст] / С. Д. Резник. - 2-е изд., перераб. . - М. : Инфра-М, 2011. - 520 с. - (Менеджмент в науке).</w:t>
            </w:r>
          </w:p>
        </w:tc>
      </w:tr>
      <w:tr w:rsidR="007A500F" w:rsidRPr="00E81385" w:rsidTr="00DF4F42">
        <w:tc>
          <w:tcPr>
            <w:tcW w:w="704" w:type="dxa"/>
          </w:tcPr>
          <w:p w:rsidR="007A500F" w:rsidRPr="00E81385" w:rsidRDefault="007A500F" w:rsidP="007A500F">
            <w:pPr>
              <w:pStyle w:val="af2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A500F" w:rsidRPr="00E81385" w:rsidRDefault="007A500F" w:rsidP="00DF4F4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385">
              <w:rPr>
                <w:rFonts w:ascii="Times New Roman" w:hAnsi="Times New Roman" w:cs="Times New Roman"/>
                <w:sz w:val="28"/>
                <w:szCs w:val="28"/>
              </w:rPr>
              <w:t>Резник, С. Д. Как защитить свою диссертацию : учебное пособие [Текст]/ С. Д. Резник. - 3-е изд., перераб. и доп. - М. : Инфра-М, 2011. - 347 с. - (Менеджмент в науке).</w:t>
            </w:r>
          </w:p>
        </w:tc>
      </w:tr>
      <w:tr w:rsidR="007A500F" w:rsidRPr="00E81385" w:rsidTr="00DF4F42">
        <w:tc>
          <w:tcPr>
            <w:tcW w:w="9351" w:type="dxa"/>
            <w:gridSpan w:val="2"/>
          </w:tcPr>
          <w:p w:rsidR="007A500F" w:rsidRPr="00E81385" w:rsidRDefault="007A500F" w:rsidP="00DF4F4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38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</w:t>
            </w:r>
          </w:p>
        </w:tc>
      </w:tr>
      <w:tr w:rsidR="007A500F" w:rsidRPr="00E81385" w:rsidTr="00DF4F42">
        <w:tc>
          <w:tcPr>
            <w:tcW w:w="704" w:type="dxa"/>
          </w:tcPr>
          <w:p w:rsidR="007A500F" w:rsidRPr="00E81385" w:rsidRDefault="007A500F" w:rsidP="007A500F">
            <w:pPr>
              <w:pStyle w:val="af2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A500F" w:rsidRPr="00E81385" w:rsidRDefault="007A500F" w:rsidP="00DF4F4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C">
              <w:rPr>
                <w:rFonts w:ascii="Times New Roman" w:hAnsi="Times New Roman" w:cs="Times New Roman"/>
                <w:sz w:val="28"/>
                <w:szCs w:val="28"/>
              </w:rPr>
              <w:t>Заболотских И.Б., Клинические рекомендации. Анестезиология-реаниматология [Электронный ресурс] / под ред. И.Б. Заболотских, Е.М. Шифмана - М. : ГЭОТАР-Медиа, 2016. - 960 с. - ISBN 978-5-9704-4036-0 - Режим доступа: http://www.rosmedlib.ru/book/ISBN9785970440360.html</w:t>
            </w:r>
          </w:p>
        </w:tc>
      </w:tr>
      <w:tr w:rsidR="007A500F" w:rsidRPr="00E81385" w:rsidTr="00DF4F42">
        <w:tc>
          <w:tcPr>
            <w:tcW w:w="704" w:type="dxa"/>
          </w:tcPr>
          <w:p w:rsidR="007A500F" w:rsidRPr="00E81385" w:rsidRDefault="007A500F" w:rsidP="007A500F">
            <w:pPr>
              <w:pStyle w:val="af2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A500F" w:rsidRPr="00E81385" w:rsidRDefault="007A500F" w:rsidP="00DF4F4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C">
              <w:rPr>
                <w:rFonts w:ascii="Times New Roman" w:hAnsi="Times New Roman" w:cs="Times New Roman"/>
                <w:sz w:val="28"/>
                <w:szCs w:val="28"/>
              </w:rPr>
              <w:t>Бунатян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http://www.rosmedlib.ru/book/ISBN9785970439531.html</w:t>
            </w:r>
          </w:p>
        </w:tc>
      </w:tr>
      <w:tr w:rsidR="007A500F" w:rsidRPr="00E81385" w:rsidTr="00DF4F42">
        <w:tc>
          <w:tcPr>
            <w:tcW w:w="704" w:type="dxa"/>
          </w:tcPr>
          <w:p w:rsidR="007A500F" w:rsidRPr="00E81385" w:rsidRDefault="007A500F" w:rsidP="007A500F">
            <w:pPr>
              <w:pStyle w:val="af2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A500F" w:rsidRPr="00E81385" w:rsidRDefault="007A500F" w:rsidP="00DF4F4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C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[Электронный ресурс] / под ред. Гельфанда Б.Р., Заболотских И.Б. - М. : ГЭОТАР-Медиа, 2019. - ISBN 978-5-</w:t>
            </w:r>
            <w:r w:rsidRPr="008F6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9704-4832-8 - Режим доступа: http://www.rosmedlib.ru/book/ISBN9785970448328.html</w:t>
            </w:r>
          </w:p>
        </w:tc>
      </w:tr>
      <w:tr w:rsidR="007A500F" w:rsidRPr="00E81385" w:rsidTr="00DF4F42">
        <w:tc>
          <w:tcPr>
            <w:tcW w:w="704" w:type="dxa"/>
          </w:tcPr>
          <w:p w:rsidR="007A500F" w:rsidRPr="00E81385" w:rsidRDefault="007A500F" w:rsidP="007A500F">
            <w:pPr>
              <w:pStyle w:val="af2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A500F" w:rsidRPr="00E81385" w:rsidRDefault="007A500F" w:rsidP="00DF4F4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C">
              <w:rPr>
                <w:rFonts w:ascii="Times New Roman" w:hAnsi="Times New Roman" w:cs="Times New Roman"/>
                <w:sz w:val="28"/>
                <w:szCs w:val="28"/>
              </w:rPr>
              <w:t>Кассиль В.Л., Вентиляция легких в анестезиологии и интенсивной терапии [Электронный ресурс] / В. Л. Кассиль [и др.]. - М. : ГЭОТАР-Медиа, 2016. - 720 с. (Серия "Библиотека врача-специалиста") - ISBN 978-5-9704-3644-8 - Режим доступа: http://www.rosmedlib.ru/book/ISBN9785970436448.html</w:t>
            </w:r>
          </w:p>
        </w:tc>
      </w:tr>
      <w:tr w:rsidR="007A500F" w:rsidRPr="00E81385" w:rsidTr="00DF4F42">
        <w:tc>
          <w:tcPr>
            <w:tcW w:w="704" w:type="dxa"/>
          </w:tcPr>
          <w:p w:rsidR="007A500F" w:rsidRPr="00E81385" w:rsidRDefault="007A500F" w:rsidP="007A500F">
            <w:pPr>
              <w:pStyle w:val="af2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A500F" w:rsidRPr="00E81385" w:rsidRDefault="007A500F" w:rsidP="00DF4F4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C">
              <w:rPr>
                <w:rFonts w:ascii="Times New Roman" w:hAnsi="Times New Roman" w:cs="Times New Roman"/>
                <w:sz w:val="28"/>
                <w:szCs w:val="28"/>
              </w:rPr>
              <w:t>Крылов В.В., Нейрореаниматология: практическое руководство [Электронный ресурс] / Крылов В.В. - М. : ГЭОТАР-Медиа, 2017. - 176 с. (Серия "Библиотека врача-специалиста") - ISBN 978-5-9704-4369-9 - Режим доступа: http://www.rosmedlib.ru/book/ISBN9785970443699.html</w:t>
            </w:r>
          </w:p>
        </w:tc>
      </w:tr>
    </w:tbl>
    <w:p w:rsidR="007A500F" w:rsidRPr="00E81385" w:rsidRDefault="007A500F" w:rsidP="007A500F">
      <w:pPr>
        <w:pStyle w:val="11"/>
        <w:keepNext/>
        <w:keepLines/>
        <w:shd w:val="clear" w:color="auto" w:fill="auto"/>
        <w:tabs>
          <w:tab w:val="left" w:pos="142"/>
          <w:tab w:val="left" w:pos="1235"/>
        </w:tabs>
        <w:spacing w:before="0" w:after="0" w:line="240" w:lineRule="auto"/>
        <w:jc w:val="both"/>
        <w:rPr>
          <w:sz w:val="28"/>
          <w:szCs w:val="28"/>
        </w:rPr>
      </w:pPr>
    </w:p>
    <w:p w:rsidR="007A500F" w:rsidRPr="00E81385" w:rsidRDefault="007A500F" w:rsidP="007A500F">
      <w:pPr>
        <w:pStyle w:val="11"/>
        <w:keepNext/>
        <w:keepLines/>
        <w:shd w:val="clear" w:color="auto" w:fill="auto"/>
        <w:tabs>
          <w:tab w:val="left" w:pos="142"/>
          <w:tab w:val="left" w:pos="1235"/>
        </w:tabs>
        <w:spacing w:before="0" w:after="0" w:line="240" w:lineRule="auto"/>
        <w:rPr>
          <w:b/>
          <w:sz w:val="28"/>
          <w:szCs w:val="28"/>
        </w:rPr>
      </w:pPr>
      <w:r w:rsidRPr="00E81385">
        <w:rPr>
          <w:b/>
          <w:sz w:val="28"/>
          <w:szCs w:val="28"/>
        </w:rPr>
        <w:t>5.</w:t>
      </w:r>
      <w:r w:rsidRPr="00E81385">
        <w:rPr>
          <w:b/>
          <w:sz w:val="28"/>
          <w:szCs w:val="28"/>
          <w:lang w:val="ru-RU"/>
        </w:rPr>
        <w:t>1</w:t>
      </w:r>
      <w:r w:rsidRPr="00E81385">
        <w:rPr>
          <w:b/>
          <w:sz w:val="28"/>
          <w:szCs w:val="28"/>
        </w:rPr>
        <w:t xml:space="preserve"> Базы данных, информационно-справочные и поисковые системы</w:t>
      </w:r>
      <w:bookmarkEnd w:id="5"/>
    </w:p>
    <w:p w:rsidR="007A500F" w:rsidRPr="00E81385" w:rsidRDefault="007A500F" w:rsidP="007A500F">
      <w:pPr>
        <w:pStyle w:val="af4"/>
        <w:numPr>
          <w:ilvl w:val="0"/>
          <w:numId w:val="7"/>
        </w:numPr>
        <w:shd w:val="clear" w:color="auto" w:fill="auto"/>
        <w:tabs>
          <w:tab w:val="left" w:pos="142"/>
          <w:tab w:val="left" w:pos="567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Федеральный портал «Российское образование» : </w:t>
      </w:r>
      <w:hyperlink r:id="rId9" w:history="1">
        <w:r w:rsidRPr="00E81385">
          <w:rPr>
            <w:rStyle w:val="a3"/>
            <w:sz w:val="28"/>
            <w:szCs w:val="28"/>
            <w:lang w:val="en-US"/>
          </w:rPr>
          <w:t>http</w:t>
        </w:r>
        <w:r w:rsidRPr="00E81385">
          <w:rPr>
            <w:rStyle w:val="a3"/>
            <w:sz w:val="28"/>
            <w:szCs w:val="28"/>
          </w:rPr>
          <w:t>://</w:t>
        </w:r>
        <w:r w:rsidRPr="00E81385">
          <w:rPr>
            <w:rStyle w:val="a3"/>
            <w:sz w:val="28"/>
            <w:szCs w:val="28"/>
            <w:lang w:val="en-US"/>
          </w:rPr>
          <w:t>www</w:t>
        </w:r>
        <w:r w:rsidRPr="00E81385">
          <w:rPr>
            <w:rStyle w:val="a3"/>
            <w:sz w:val="28"/>
            <w:szCs w:val="28"/>
          </w:rPr>
          <w:t>.</w:t>
        </w:r>
        <w:r w:rsidRPr="00E81385">
          <w:rPr>
            <w:rStyle w:val="a3"/>
            <w:sz w:val="28"/>
            <w:szCs w:val="28"/>
            <w:lang w:val="en-US"/>
          </w:rPr>
          <w:t>edu</w:t>
        </w:r>
        <w:r w:rsidRPr="00E81385">
          <w:rPr>
            <w:rStyle w:val="a3"/>
            <w:sz w:val="28"/>
            <w:szCs w:val="28"/>
          </w:rPr>
          <w:t>.</w:t>
        </w:r>
        <w:r w:rsidRPr="00E81385">
          <w:rPr>
            <w:rStyle w:val="a3"/>
            <w:sz w:val="28"/>
            <w:szCs w:val="28"/>
            <w:lang w:val="en-US"/>
          </w:rPr>
          <w:t>ru</w:t>
        </w:r>
        <w:r w:rsidRPr="00E81385">
          <w:rPr>
            <w:rStyle w:val="a3"/>
            <w:sz w:val="28"/>
            <w:szCs w:val="28"/>
          </w:rPr>
          <w:t>/</w:t>
        </w:r>
      </w:hyperlink>
      <w:r w:rsidRPr="00E81385">
        <w:rPr>
          <w:sz w:val="28"/>
          <w:szCs w:val="28"/>
        </w:rPr>
        <w:t>.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shd w:val="clear" w:color="auto" w:fill="auto"/>
        <w:tabs>
          <w:tab w:val="left" w:pos="142"/>
          <w:tab w:val="left" w:pos="567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Единое окно доступа к образовательным ресурсам: </w:t>
      </w:r>
      <w:hyperlink r:id="rId10" w:history="1">
        <w:r w:rsidRPr="00E81385">
          <w:rPr>
            <w:rStyle w:val="a3"/>
            <w:sz w:val="28"/>
            <w:szCs w:val="28"/>
            <w:lang w:val="en-US"/>
          </w:rPr>
          <w:t>http</w:t>
        </w:r>
        <w:r w:rsidRPr="00E81385">
          <w:rPr>
            <w:rStyle w:val="a3"/>
            <w:sz w:val="28"/>
            <w:szCs w:val="28"/>
          </w:rPr>
          <w:t>://</w:t>
        </w:r>
        <w:r w:rsidRPr="00E81385">
          <w:rPr>
            <w:rStyle w:val="a3"/>
            <w:sz w:val="28"/>
            <w:szCs w:val="28"/>
            <w:lang w:val="en-US"/>
          </w:rPr>
          <w:t>window</w:t>
        </w:r>
        <w:r w:rsidRPr="00E81385">
          <w:rPr>
            <w:rStyle w:val="a3"/>
            <w:sz w:val="28"/>
            <w:szCs w:val="28"/>
          </w:rPr>
          <w:t>.</w:t>
        </w:r>
        <w:r w:rsidRPr="00E81385">
          <w:rPr>
            <w:rStyle w:val="a3"/>
            <w:sz w:val="28"/>
            <w:szCs w:val="28"/>
            <w:lang w:val="en-US"/>
          </w:rPr>
          <w:t>edu</w:t>
        </w:r>
        <w:r w:rsidRPr="00E81385">
          <w:rPr>
            <w:rStyle w:val="a3"/>
            <w:sz w:val="28"/>
            <w:szCs w:val="28"/>
          </w:rPr>
          <w:t>.</w:t>
        </w:r>
        <w:r w:rsidRPr="00E81385">
          <w:rPr>
            <w:rStyle w:val="a3"/>
            <w:sz w:val="28"/>
            <w:szCs w:val="28"/>
            <w:lang w:val="en-US"/>
          </w:rPr>
          <w:t>ru</w:t>
        </w:r>
        <w:r w:rsidRPr="00E81385">
          <w:rPr>
            <w:rStyle w:val="a3"/>
            <w:sz w:val="28"/>
            <w:szCs w:val="28"/>
          </w:rPr>
          <w:t>/</w:t>
        </w:r>
        <w:r w:rsidRPr="00E81385">
          <w:rPr>
            <w:rStyle w:val="a3"/>
            <w:sz w:val="28"/>
            <w:szCs w:val="28"/>
            <w:lang w:val="en-US"/>
          </w:rPr>
          <w:t>window</w:t>
        </w:r>
      </w:hyperlink>
      <w:r w:rsidRPr="00E81385">
        <w:rPr>
          <w:sz w:val="28"/>
          <w:szCs w:val="28"/>
        </w:rPr>
        <w:t>.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shd w:val="clear" w:color="auto" w:fill="auto"/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Ежегодный справочник «Доказательная медицина» </w:t>
      </w:r>
      <w:hyperlink r:id="rId11" w:history="1">
        <w:r w:rsidRPr="00E81385">
          <w:rPr>
            <w:rStyle w:val="a3"/>
            <w:sz w:val="28"/>
            <w:szCs w:val="28"/>
          </w:rPr>
          <w:t>(</w:t>
        </w:r>
        <w:r w:rsidRPr="00E81385">
          <w:rPr>
            <w:rStyle w:val="a3"/>
            <w:sz w:val="28"/>
            <w:szCs w:val="28"/>
            <w:lang w:val="en-US"/>
          </w:rPr>
          <w:t>http</w:t>
        </w:r>
        <w:r w:rsidRPr="00E81385">
          <w:rPr>
            <w:rStyle w:val="a3"/>
            <w:sz w:val="28"/>
            <w:szCs w:val="28"/>
          </w:rPr>
          <w:t>://</w:t>
        </w:r>
        <w:r w:rsidRPr="00E81385">
          <w:rPr>
            <w:rStyle w:val="a3"/>
            <w:sz w:val="28"/>
            <w:szCs w:val="28"/>
            <w:lang w:val="en-US"/>
          </w:rPr>
          <w:t>www</w:t>
        </w:r>
        <w:r w:rsidRPr="00E81385">
          <w:rPr>
            <w:rStyle w:val="a3"/>
            <w:sz w:val="28"/>
            <w:szCs w:val="28"/>
          </w:rPr>
          <w:t>.</w:t>
        </w:r>
        <w:r w:rsidRPr="00E81385">
          <w:rPr>
            <w:rStyle w:val="a3"/>
            <w:sz w:val="28"/>
            <w:szCs w:val="28"/>
            <w:lang w:val="en-US"/>
          </w:rPr>
          <w:t>clinicalevidence</w:t>
        </w:r>
        <w:r w:rsidRPr="00E81385">
          <w:rPr>
            <w:rStyle w:val="a3"/>
            <w:sz w:val="28"/>
            <w:szCs w:val="28"/>
          </w:rPr>
          <w:t>.</w:t>
        </w:r>
        <w:r w:rsidRPr="00E81385">
          <w:rPr>
            <w:rStyle w:val="a3"/>
            <w:sz w:val="28"/>
            <w:szCs w:val="28"/>
            <w:lang w:val="en-US"/>
          </w:rPr>
          <w:t>com</w:t>
        </w:r>
        <w:r w:rsidRPr="00E81385">
          <w:rPr>
            <w:rStyle w:val="a3"/>
            <w:sz w:val="28"/>
            <w:szCs w:val="28"/>
          </w:rPr>
          <w:t>)</w:t>
        </w:r>
      </w:hyperlink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Полнотекстовые архивы ведущих западных научных журналов на Российской платформе научных журналов НЭИКОН 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http://archive.neicon.ru 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Центральная научная медицинская библиотека Первого МГМУ им. И. М. Сеченова (ЦНМБ) 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http://www.scsml.rssi.ru/ 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>Российская государственная библиотека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http://www.rsl.ru/ 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Б</w:t>
      </w:r>
      <w:r w:rsidRPr="00E81385">
        <w:rPr>
          <w:sz w:val="28"/>
          <w:szCs w:val="28"/>
        </w:rPr>
        <w:t>иблиотека врача для специалистов сферы здравоохранения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  <w:lang w:val="en-US"/>
        </w:rPr>
      </w:pPr>
      <w:r w:rsidRPr="00E81385">
        <w:rPr>
          <w:sz w:val="28"/>
          <w:szCs w:val="28"/>
          <w:lang w:val="en-US"/>
        </w:rPr>
        <w:t xml:space="preserve">http://lib.medvestnik.ru/ 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  <w:lang w:val="en-US"/>
        </w:rPr>
      </w:pPr>
      <w:r w:rsidRPr="00E81385">
        <w:rPr>
          <w:sz w:val="28"/>
          <w:szCs w:val="28"/>
          <w:lang w:val="en-US"/>
        </w:rPr>
        <w:t>Polpred.com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  <w:lang w:val="en-US"/>
        </w:rPr>
      </w:pPr>
      <w:r w:rsidRPr="00E81385">
        <w:rPr>
          <w:sz w:val="28"/>
          <w:szCs w:val="28"/>
          <w:lang w:val="en-US"/>
        </w:rPr>
        <w:t xml:space="preserve">http://www.polpred.com/ 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  <w:lang w:val="en-US"/>
        </w:rPr>
      </w:pPr>
      <w:r w:rsidRPr="00E81385">
        <w:rPr>
          <w:sz w:val="28"/>
          <w:szCs w:val="28"/>
          <w:lang w:val="en-US"/>
        </w:rPr>
        <w:t>Med.polpred.com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http://med.polpred.com/ 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>Федеральная электронная медицинская библиотека (ФЭМБ)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http://femb.ru/ 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>Всемирная организация здравоохранения (ВОЗ)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http://www.who.int/en/ 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>Профессиональный информационный ресурс для специалистов в области здравоохранения «Consilium Medicum»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http://con-med.ru/ 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>Издательство "Медиа Сфера"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http://www.mediasphera.ru/ 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>Информационно-аналитический портал "Ремедиум"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>http://www.remedium.ru/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>PubMed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lastRenderedPageBreak/>
        <w:t xml:space="preserve">http://www.ncbi.nlm.nih.gov/pubmed/ 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>ScienceDirect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http://www.sciencedirect.com/ 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>Русский медицинский журнал (РМЖ)</w:t>
      </w:r>
    </w:p>
    <w:p w:rsidR="007A500F" w:rsidRPr="00E81385" w:rsidRDefault="007A500F" w:rsidP="007A500F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E81385">
        <w:rPr>
          <w:sz w:val="28"/>
          <w:szCs w:val="28"/>
        </w:rPr>
        <w:t xml:space="preserve">http://www.rmj.ru/i.htm </w:t>
      </w:r>
    </w:p>
    <w:p w:rsidR="007A500F" w:rsidRPr="00C220D7" w:rsidRDefault="007A500F" w:rsidP="007A500F">
      <w:pPr>
        <w:pStyle w:val="af4"/>
        <w:numPr>
          <w:ilvl w:val="0"/>
          <w:numId w:val="7"/>
        </w:numPr>
        <w:shd w:val="clear" w:color="auto" w:fill="auto"/>
        <w:tabs>
          <w:tab w:val="left" w:pos="142"/>
          <w:tab w:val="left" w:pos="567"/>
          <w:tab w:val="left" w:pos="1022"/>
        </w:tabs>
        <w:spacing w:line="240" w:lineRule="auto"/>
        <w:ind w:left="20" w:right="20" w:firstLine="580"/>
        <w:jc w:val="both"/>
        <w:rPr>
          <w:sz w:val="28"/>
          <w:szCs w:val="28"/>
          <w:lang w:val="ru-RU"/>
        </w:rPr>
      </w:pPr>
      <w:r w:rsidRPr="00C220D7">
        <w:rPr>
          <w:sz w:val="28"/>
          <w:szCs w:val="28"/>
        </w:rPr>
        <w:t>Журнал "Анализ риска здоровью"http://fcrisk.ru/journal/</w:t>
      </w:r>
    </w:p>
    <w:p w:rsidR="007A500F" w:rsidRPr="007A500F" w:rsidRDefault="007A500F" w:rsidP="0003625E">
      <w:pPr>
        <w:pStyle w:val="21"/>
        <w:shd w:val="clear" w:color="auto" w:fill="auto"/>
        <w:tabs>
          <w:tab w:val="left" w:pos="142"/>
        </w:tabs>
        <w:spacing w:after="0" w:line="240" w:lineRule="auto"/>
        <w:ind w:right="40" w:firstLine="709"/>
        <w:jc w:val="center"/>
        <w:rPr>
          <w:sz w:val="28"/>
          <w:szCs w:val="28"/>
          <w:lang w:val="ru-RU"/>
        </w:rPr>
      </w:pPr>
      <w:bookmarkStart w:id="6" w:name="_GoBack"/>
      <w:bookmarkEnd w:id="6"/>
    </w:p>
    <w:sectPr w:rsidR="007A500F" w:rsidRPr="007A500F" w:rsidSect="00F1123E">
      <w:headerReference w:type="default" r:id="rId12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A6" w:rsidRDefault="006014A6">
      <w:r>
        <w:separator/>
      </w:r>
    </w:p>
  </w:endnote>
  <w:endnote w:type="continuationSeparator" w:id="0">
    <w:p w:rsidR="006014A6" w:rsidRDefault="0060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A6" w:rsidRDefault="006014A6">
      <w:r>
        <w:separator/>
      </w:r>
    </w:p>
  </w:footnote>
  <w:footnote w:type="continuationSeparator" w:id="0">
    <w:p w:rsidR="006014A6" w:rsidRDefault="0060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932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6BDE" w:rsidRDefault="00AF6BDE">
        <w:pPr>
          <w:pStyle w:val="ae"/>
          <w:jc w:val="center"/>
        </w:pPr>
      </w:p>
      <w:p w:rsidR="00AF6BDE" w:rsidRDefault="00AF6BDE">
        <w:pPr>
          <w:pStyle w:val="ae"/>
          <w:jc w:val="center"/>
        </w:pPr>
      </w:p>
      <w:p w:rsidR="00AF6BDE" w:rsidRPr="00AF6BDE" w:rsidRDefault="00AF6BDE">
        <w:pPr>
          <w:pStyle w:val="ae"/>
          <w:jc w:val="center"/>
          <w:rPr>
            <w:rFonts w:ascii="Times New Roman" w:hAnsi="Times New Roman" w:cs="Times New Roman"/>
          </w:rPr>
        </w:pPr>
        <w:r w:rsidRPr="00AF6BDE">
          <w:rPr>
            <w:rFonts w:ascii="Times New Roman" w:hAnsi="Times New Roman" w:cs="Times New Roman"/>
          </w:rPr>
          <w:fldChar w:fldCharType="begin"/>
        </w:r>
        <w:r w:rsidRPr="00AF6BDE">
          <w:rPr>
            <w:rFonts w:ascii="Times New Roman" w:hAnsi="Times New Roman" w:cs="Times New Roman"/>
          </w:rPr>
          <w:instrText>PAGE   \* MERGEFORMAT</w:instrText>
        </w:r>
        <w:r w:rsidRPr="00AF6BDE">
          <w:rPr>
            <w:rFonts w:ascii="Times New Roman" w:hAnsi="Times New Roman" w:cs="Times New Roman"/>
          </w:rPr>
          <w:fldChar w:fldCharType="separate"/>
        </w:r>
        <w:r w:rsidR="007A500F" w:rsidRPr="007A500F">
          <w:rPr>
            <w:rFonts w:ascii="Times New Roman" w:hAnsi="Times New Roman" w:cs="Times New Roman"/>
            <w:noProof/>
            <w:lang w:val="ru-RU"/>
          </w:rPr>
          <w:t>14</w:t>
        </w:r>
        <w:r w:rsidRPr="00AF6BDE">
          <w:rPr>
            <w:rFonts w:ascii="Times New Roman" w:hAnsi="Times New Roman" w:cs="Times New Roman"/>
          </w:rPr>
          <w:fldChar w:fldCharType="end"/>
        </w:r>
      </w:p>
    </w:sdtContent>
  </w:sdt>
  <w:p w:rsidR="00C50DE9" w:rsidRPr="00AF6BDE" w:rsidRDefault="00C50DE9" w:rsidP="00AF6BD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0E2"/>
    <w:multiLevelType w:val="multilevel"/>
    <w:tmpl w:val="43A46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2327E3"/>
    <w:multiLevelType w:val="hybridMultilevel"/>
    <w:tmpl w:val="4A8C4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9CF"/>
    <w:multiLevelType w:val="multilevel"/>
    <w:tmpl w:val="138C40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342097"/>
    <w:multiLevelType w:val="multilevel"/>
    <w:tmpl w:val="CB96F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C46AA"/>
    <w:multiLevelType w:val="multilevel"/>
    <w:tmpl w:val="475E44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B32BD7"/>
    <w:multiLevelType w:val="multilevel"/>
    <w:tmpl w:val="290E847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7D22AD"/>
    <w:multiLevelType w:val="hybridMultilevel"/>
    <w:tmpl w:val="198A21B2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E9"/>
    <w:rsid w:val="0003625E"/>
    <w:rsid w:val="00081869"/>
    <w:rsid w:val="000A6AC8"/>
    <w:rsid w:val="000E657E"/>
    <w:rsid w:val="000E74B0"/>
    <w:rsid w:val="00150A6E"/>
    <w:rsid w:val="00186A89"/>
    <w:rsid w:val="001E5AEB"/>
    <w:rsid w:val="001F3B2F"/>
    <w:rsid w:val="00281FE6"/>
    <w:rsid w:val="00290E0C"/>
    <w:rsid w:val="002A1599"/>
    <w:rsid w:val="002D0500"/>
    <w:rsid w:val="002F7C2E"/>
    <w:rsid w:val="003676D4"/>
    <w:rsid w:val="003F39E3"/>
    <w:rsid w:val="004121EE"/>
    <w:rsid w:val="004A6E9F"/>
    <w:rsid w:val="004B5115"/>
    <w:rsid w:val="004E1A6F"/>
    <w:rsid w:val="004F3BD3"/>
    <w:rsid w:val="005463D6"/>
    <w:rsid w:val="006014A6"/>
    <w:rsid w:val="00607A59"/>
    <w:rsid w:val="00635455"/>
    <w:rsid w:val="00652E89"/>
    <w:rsid w:val="00667E47"/>
    <w:rsid w:val="00713629"/>
    <w:rsid w:val="007323F0"/>
    <w:rsid w:val="007533ED"/>
    <w:rsid w:val="007A500F"/>
    <w:rsid w:val="007D0F5E"/>
    <w:rsid w:val="007D58C1"/>
    <w:rsid w:val="008116DD"/>
    <w:rsid w:val="008617ED"/>
    <w:rsid w:val="00966514"/>
    <w:rsid w:val="00AF6BDE"/>
    <w:rsid w:val="00B14A36"/>
    <w:rsid w:val="00B51C7E"/>
    <w:rsid w:val="00BA6FCC"/>
    <w:rsid w:val="00BD335F"/>
    <w:rsid w:val="00C50DE9"/>
    <w:rsid w:val="00C73632"/>
    <w:rsid w:val="00D11999"/>
    <w:rsid w:val="00D1342F"/>
    <w:rsid w:val="00E21A2D"/>
    <w:rsid w:val="00E6169A"/>
    <w:rsid w:val="00EC769D"/>
    <w:rsid w:val="00EE56CE"/>
    <w:rsid w:val="00F1123E"/>
    <w:rsid w:val="00F73F8B"/>
    <w:rsid w:val="00F77030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B8F3"/>
  <w15:docId w15:val="{34F3C629-5734-460C-BF80-A4EE2905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ungsuh9pt">
    <w:name w:val="Колонтитул + Gungsuh;9 pt"/>
    <w:basedOn w:val="a7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)_"/>
    <w:basedOn w:val="a0"/>
    <w:link w:val="21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01" w:lineRule="exact"/>
      <w:ind w:hanging="6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20" w:after="180" w:line="0" w:lineRule="atLeast"/>
      <w:ind w:firstLine="640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60" w:after="300" w:line="3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100" w:line="0" w:lineRule="atLeas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740" w:after="30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500"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B14A36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A36"/>
    <w:rPr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7533E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533ED"/>
    <w:rPr>
      <w:color w:val="00000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533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533E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533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533ED"/>
    <w:rPr>
      <w:color w:val="000000"/>
    </w:rPr>
  </w:style>
  <w:style w:type="paragraph" w:styleId="af2">
    <w:name w:val="List Paragraph"/>
    <w:basedOn w:val="a"/>
    <w:uiPriority w:val="34"/>
    <w:qFormat/>
    <w:rsid w:val="00EC769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ru-RU"/>
    </w:rPr>
  </w:style>
  <w:style w:type="table" w:styleId="af3">
    <w:name w:val="Table Grid"/>
    <w:basedOn w:val="a1"/>
    <w:uiPriority w:val="59"/>
    <w:rsid w:val="00EC769D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4"/>
    <w:uiPriority w:val="99"/>
    <w:locked/>
    <w:rsid w:val="00EC769D"/>
    <w:rPr>
      <w:rFonts w:ascii="Times New Roman" w:hAnsi="Times New Roman" w:cs="Times New Roman"/>
      <w:shd w:val="clear" w:color="auto" w:fill="FFFFFF"/>
    </w:rPr>
  </w:style>
  <w:style w:type="paragraph" w:styleId="af4">
    <w:name w:val="Body Text"/>
    <w:basedOn w:val="a"/>
    <w:link w:val="12"/>
    <w:uiPriority w:val="99"/>
    <w:rsid w:val="00EC769D"/>
    <w:pPr>
      <w:shd w:val="clear" w:color="auto" w:fill="FFFFFF"/>
      <w:spacing w:line="413" w:lineRule="exact"/>
      <w:jc w:val="center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uiPriority w:val="99"/>
    <w:semiHidden/>
    <w:rsid w:val="00EC76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.ed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nicalevidenc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D47E-5D00-4511-B1D3-03DAEB83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Доктор</cp:lastModifiedBy>
  <cp:revision>40</cp:revision>
  <dcterms:created xsi:type="dcterms:W3CDTF">2019-10-04T09:30:00Z</dcterms:created>
  <dcterms:modified xsi:type="dcterms:W3CDTF">2020-02-06T09:33:00Z</dcterms:modified>
</cp:coreProperties>
</file>