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3B" w:rsidRDefault="00BC4D3B" w:rsidP="00E12E13">
      <w:r w:rsidRPr="00BC4D3B">
        <w:t>Фармацевтическая химия, фармакогнозия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22A4"/>
    <w:rsid w:val="000A7BA5"/>
    <w:rsid w:val="001A065F"/>
    <w:rsid w:val="001D4742"/>
    <w:rsid w:val="004C3678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27C"/>
    <w:rsid w:val="00B119AE"/>
    <w:rsid w:val="00B224D5"/>
    <w:rsid w:val="00B543C1"/>
    <w:rsid w:val="00B7434D"/>
    <w:rsid w:val="00B81972"/>
    <w:rsid w:val="00BC4D3B"/>
    <w:rsid w:val="00C839E6"/>
    <w:rsid w:val="00CA4F99"/>
    <w:rsid w:val="00CD46AD"/>
    <w:rsid w:val="00CE3CC6"/>
    <w:rsid w:val="00CE451C"/>
    <w:rsid w:val="00D07E13"/>
    <w:rsid w:val="00D73699"/>
    <w:rsid w:val="00D77DEC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42</cp:revision>
  <dcterms:created xsi:type="dcterms:W3CDTF">2024-09-23T09:24:00Z</dcterms:created>
  <dcterms:modified xsi:type="dcterms:W3CDTF">2024-09-23T10:09:00Z</dcterms:modified>
</cp:coreProperties>
</file>